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505A" w14:textId="2C7EB0FE" w:rsidR="00EB5E1C" w:rsidRPr="00EB5E1C" w:rsidRDefault="00EB5E1C" w:rsidP="00EB5E1C">
      <w:pPr>
        <w:jc w:val="center"/>
        <w:rPr>
          <w:rFonts w:ascii="Cambria" w:eastAsia="Times New Roman" w:hAnsi="Cambria" w:cs="Arial"/>
          <w:b/>
          <w:bCs/>
          <w:sz w:val="28"/>
          <w:szCs w:val="28"/>
        </w:rPr>
      </w:pPr>
      <w:r>
        <w:rPr>
          <w:rFonts w:ascii="Cambria" w:eastAsia="Times New Roman" w:hAnsi="Cambria" w:cs="Arial"/>
          <w:b/>
          <w:bCs/>
          <w:sz w:val="28"/>
          <w:szCs w:val="28"/>
        </w:rPr>
        <w:t xml:space="preserve">DSE 8310: </w:t>
      </w:r>
      <w:r w:rsidR="0042176B">
        <w:rPr>
          <w:rFonts w:ascii="Cambria" w:eastAsia="Times New Roman" w:hAnsi="Cambria" w:cs="Arial"/>
          <w:b/>
          <w:bCs/>
          <w:sz w:val="28"/>
          <w:szCs w:val="28"/>
        </w:rPr>
        <w:t xml:space="preserve">The Spirituality of </w:t>
      </w:r>
      <w:r>
        <w:rPr>
          <w:rFonts w:ascii="Cambria" w:eastAsia="Times New Roman" w:hAnsi="Cambria" w:cs="Arial"/>
          <w:b/>
          <w:bCs/>
          <w:sz w:val="28"/>
          <w:szCs w:val="28"/>
        </w:rPr>
        <w:t xml:space="preserve">Howard Thurman </w:t>
      </w:r>
    </w:p>
    <w:p w14:paraId="28A3C5B5" w14:textId="5C6A4718" w:rsidR="00EB5E1C" w:rsidRPr="00EB5E1C" w:rsidRDefault="00EB5E1C" w:rsidP="00EB5E1C">
      <w:pPr>
        <w:jc w:val="center"/>
        <w:rPr>
          <w:rFonts w:ascii="Cambria" w:eastAsia="Times New Roman" w:hAnsi="Cambria" w:cs="Calibri"/>
          <w:sz w:val="24"/>
          <w:szCs w:val="24"/>
        </w:rPr>
      </w:pPr>
      <w:r>
        <w:rPr>
          <w:rFonts w:ascii="Cambria" w:eastAsia="Times New Roman" w:hAnsi="Cambria" w:cs="Arial"/>
          <w:b/>
          <w:bCs/>
          <w:sz w:val="24"/>
          <w:szCs w:val="24"/>
        </w:rPr>
        <w:t>Oblate School of Theology</w:t>
      </w:r>
    </w:p>
    <w:p w14:paraId="2DE46907" w14:textId="6DA3A61E" w:rsidR="00EB5E1C" w:rsidRPr="009A1F86" w:rsidRDefault="00EB5E1C" w:rsidP="00EB5E1C">
      <w:pPr>
        <w:jc w:val="center"/>
        <w:rPr>
          <w:rFonts w:ascii="Cambria" w:eastAsia="Times New Roman" w:hAnsi="Cambria" w:cs="Arial"/>
          <w:b/>
          <w:bCs/>
          <w:sz w:val="24"/>
          <w:szCs w:val="24"/>
        </w:rPr>
      </w:pPr>
      <w:r>
        <w:rPr>
          <w:rFonts w:ascii="Cambria" w:eastAsia="Times New Roman" w:hAnsi="Cambria" w:cs="Arial"/>
          <w:b/>
          <w:bCs/>
          <w:sz w:val="24"/>
          <w:szCs w:val="24"/>
        </w:rPr>
        <w:t>Spring 2023</w:t>
      </w:r>
    </w:p>
    <w:p w14:paraId="2E9E0BD5" w14:textId="77777777" w:rsidR="00EB5E1C" w:rsidRPr="00547BE1" w:rsidRDefault="00EB5E1C" w:rsidP="00EB5E1C">
      <w:pPr>
        <w:jc w:val="center"/>
        <w:rPr>
          <w:rFonts w:ascii="Cambria" w:eastAsia="Times New Roman" w:hAnsi="Cambria" w:cs="Calibri"/>
        </w:rPr>
      </w:pPr>
      <w:r w:rsidRPr="00547BE1">
        <w:rPr>
          <w:rFonts w:ascii="Cambria" w:eastAsia="Times New Roman" w:hAnsi="Cambria" w:cs="Arial"/>
          <w:b/>
          <w:bCs/>
          <w:sz w:val="24"/>
          <w:szCs w:val="24"/>
        </w:rPr>
        <w:t> </w:t>
      </w:r>
    </w:p>
    <w:p w14:paraId="0038BF80" w14:textId="77777777" w:rsidR="00EB5E1C" w:rsidRDefault="00EB5E1C" w:rsidP="00EB5E1C">
      <w:pPr>
        <w:rPr>
          <w:rFonts w:ascii="Cambria" w:eastAsia="Times New Roman" w:hAnsi="Cambria" w:cs="Arial"/>
          <w:b/>
          <w:bCs/>
          <w:sz w:val="24"/>
          <w:szCs w:val="24"/>
        </w:rPr>
      </w:pPr>
      <w:r w:rsidRPr="00547BE1">
        <w:rPr>
          <w:rFonts w:ascii="Cambria" w:eastAsia="Times New Roman" w:hAnsi="Cambria" w:cs="Arial"/>
          <w:b/>
          <w:bCs/>
          <w:sz w:val="24"/>
          <w:szCs w:val="24"/>
        </w:rPr>
        <w:t xml:space="preserve">Instructor: </w:t>
      </w:r>
    </w:p>
    <w:p w14:paraId="1C17522A" w14:textId="77777777" w:rsidR="00EB5E1C" w:rsidRPr="00547BE1" w:rsidRDefault="00EB5E1C" w:rsidP="00EB5E1C">
      <w:pPr>
        <w:rPr>
          <w:rFonts w:ascii="Cambria" w:eastAsia="Times New Roman" w:hAnsi="Cambria" w:cs="Arial"/>
          <w:b/>
          <w:bCs/>
          <w:sz w:val="24"/>
          <w:szCs w:val="24"/>
        </w:rPr>
      </w:pPr>
    </w:p>
    <w:p w14:paraId="45B7E5BB" w14:textId="77777777" w:rsidR="00EB5E1C" w:rsidRDefault="00EB5E1C" w:rsidP="00EB5E1C">
      <w:pPr>
        <w:rPr>
          <w:rFonts w:ascii="Cambria" w:eastAsia="Times New Roman" w:hAnsi="Cambria" w:cs="Arial"/>
          <w:sz w:val="24"/>
          <w:szCs w:val="24"/>
        </w:rPr>
      </w:pPr>
      <w:r w:rsidRPr="00547BE1">
        <w:rPr>
          <w:rFonts w:ascii="Cambria" w:eastAsia="Times New Roman" w:hAnsi="Cambria" w:cs="Arial"/>
          <w:sz w:val="24"/>
          <w:szCs w:val="24"/>
        </w:rPr>
        <w:t> Prof. Timothy Robinson, Ph.D</w:t>
      </w:r>
      <w:r>
        <w:rPr>
          <w:rFonts w:ascii="Cambria" w:eastAsia="Times New Roman" w:hAnsi="Cambria" w:cs="Arial"/>
          <w:sz w:val="24"/>
          <w:szCs w:val="24"/>
        </w:rPr>
        <w:t>.</w:t>
      </w:r>
    </w:p>
    <w:p w14:paraId="3AF5224E" w14:textId="77777777" w:rsidR="00EB5E1C" w:rsidRPr="00163A50" w:rsidRDefault="00000000" w:rsidP="00EB5E1C">
      <w:pPr>
        <w:rPr>
          <w:rFonts w:ascii="Cambria" w:hAnsi="Cambria"/>
          <w:sz w:val="24"/>
          <w:szCs w:val="24"/>
        </w:rPr>
      </w:pPr>
      <w:hyperlink r:id="rId7" w:history="1">
        <w:r w:rsidR="00EB5E1C" w:rsidRPr="00163A50">
          <w:rPr>
            <w:rStyle w:val="Hyperlink"/>
            <w:rFonts w:ascii="Cambria" w:hAnsi="Cambria"/>
            <w:sz w:val="24"/>
            <w:szCs w:val="24"/>
          </w:rPr>
          <w:t>tim.robinson@tcu.edu</w:t>
        </w:r>
      </w:hyperlink>
      <w:r w:rsidR="00EB5E1C" w:rsidRPr="00163A50">
        <w:rPr>
          <w:rFonts w:ascii="Cambria" w:hAnsi="Cambria"/>
          <w:sz w:val="24"/>
          <w:szCs w:val="24"/>
        </w:rPr>
        <w:t xml:space="preserve"> </w:t>
      </w:r>
    </w:p>
    <w:p w14:paraId="3BB7B0C0" w14:textId="77777777" w:rsidR="00EB5E1C" w:rsidRDefault="00EB5E1C" w:rsidP="00EB5E1C">
      <w:pPr>
        <w:rPr>
          <w:rFonts w:ascii="Cambria" w:eastAsia="Times New Roman" w:hAnsi="Cambria" w:cs="Arial"/>
          <w:sz w:val="24"/>
          <w:szCs w:val="24"/>
        </w:rPr>
      </w:pPr>
      <w:r>
        <w:rPr>
          <w:rFonts w:ascii="Cambria" w:eastAsia="Times New Roman" w:hAnsi="Cambria" w:cs="Arial"/>
          <w:sz w:val="24"/>
          <w:szCs w:val="24"/>
        </w:rPr>
        <w:t xml:space="preserve">Office hours: by appointment </w:t>
      </w:r>
    </w:p>
    <w:p w14:paraId="11048EEB" w14:textId="77777777" w:rsidR="00EB5E1C" w:rsidRDefault="00EB5E1C" w:rsidP="00EB5E1C">
      <w:pPr>
        <w:rPr>
          <w:rFonts w:ascii="Cambria" w:eastAsia="Times New Roman" w:hAnsi="Cambria" w:cs="Arial"/>
          <w:sz w:val="24"/>
          <w:szCs w:val="24"/>
        </w:rPr>
      </w:pPr>
    </w:p>
    <w:p w14:paraId="76EB86B0" w14:textId="77777777" w:rsidR="00EB5E1C" w:rsidRPr="00547BE1" w:rsidRDefault="00EB5E1C" w:rsidP="00EB5E1C">
      <w:pPr>
        <w:rPr>
          <w:rFonts w:ascii="Cambria" w:eastAsia="Times New Roman" w:hAnsi="Cambria" w:cs="Calibri"/>
          <w:sz w:val="24"/>
          <w:szCs w:val="24"/>
        </w:rPr>
      </w:pPr>
      <w:r w:rsidRPr="00547BE1">
        <w:rPr>
          <w:rFonts w:ascii="Cambria" w:eastAsia="Times New Roman" w:hAnsi="Cambria" w:cs="Arial"/>
          <w:b/>
          <w:bCs/>
          <w:sz w:val="24"/>
          <w:szCs w:val="24"/>
        </w:rPr>
        <w:t>Course Description:</w:t>
      </w:r>
    </w:p>
    <w:p w14:paraId="449B0C6B" w14:textId="77777777" w:rsidR="00EB5E1C" w:rsidRDefault="00EB5E1C" w:rsidP="00EB5E1C">
      <w:pPr>
        <w:rPr>
          <w:rFonts w:ascii="Cambria" w:eastAsia="Times New Roman" w:hAnsi="Cambria" w:cs="Arial"/>
          <w:sz w:val="24"/>
          <w:szCs w:val="24"/>
        </w:rPr>
      </w:pPr>
    </w:p>
    <w:p w14:paraId="0B382FBA" w14:textId="77777777" w:rsidR="00EB5E1C" w:rsidRPr="00547BE1" w:rsidRDefault="00EB5E1C" w:rsidP="00EB5E1C">
      <w:pPr>
        <w:rPr>
          <w:rFonts w:ascii="Cambria" w:eastAsia="Times New Roman" w:hAnsi="Cambria" w:cs="Calibri"/>
          <w:sz w:val="24"/>
          <w:szCs w:val="24"/>
        </w:rPr>
      </w:pPr>
      <w:r>
        <w:rPr>
          <w:rFonts w:ascii="Cambria" w:eastAsia="Times New Roman" w:hAnsi="Cambria" w:cs="Arial"/>
          <w:sz w:val="24"/>
          <w:szCs w:val="24"/>
        </w:rPr>
        <w:t>This course is devoted to the spirituality and prophetic witness of Howard Washington Thurman. Variously described as a mystic, prophet, philosopher, theologian, educator, pastor, and mentor to leaders of the civil rights movement, Thurman was one of the most significant 20</w:t>
      </w:r>
      <w:r w:rsidRPr="00B934CA">
        <w:rPr>
          <w:rFonts w:ascii="Cambria" w:eastAsia="Times New Roman" w:hAnsi="Cambria" w:cs="Arial"/>
          <w:sz w:val="24"/>
          <w:szCs w:val="24"/>
          <w:vertAlign w:val="superscript"/>
        </w:rPr>
        <w:t>th</w:t>
      </w:r>
      <w:r>
        <w:rPr>
          <w:rFonts w:ascii="Cambria" w:eastAsia="Times New Roman" w:hAnsi="Cambria" w:cs="Arial"/>
          <w:sz w:val="24"/>
          <w:szCs w:val="24"/>
        </w:rPr>
        <w:t xml:space="preserve"> century religious figures in the United States.  He left a legacy of writings, speeches, and sermons that articulate a spirituality integrating a sophisticated analysis of the inner life, mystical experience, a rich aesthetic of nature, and pointed social criticism on racism, colonialism, nonviolence, human suffering, and resistance to oppression. In this course we will encounter Thurman’s work directly through some of his major writings and sermons.  Through a sustained engagement with Thurman’s spiritual and social witness, we will consider how he speaks to our own “inward journeys” and how spirituality and social action are integrated in our lives.  </w:t>
      </w:r>
    </w:p>
    <w:p w14:paraId="058BB7A8" w14:textId="77777777" w:rsidR="00EB5E1C" w:rsidRPr="00547BE1" w:rsidRDefault="00EB5E1C" w:rsidP="00EB5E1C">
      <w:pPr>
        <w:rPr>
          <w:rFonts w:ascii="Cambria" w:eastAsia="Times New Roman" w:hAnsi="Cambria" w:cs="Calibri"/>
          <w:sz w:val="24"/>
          <w:szCs w:val="24"/>
        </w:rPr>
      </w:pPr>
      <w:r w:rsidRPr="00547BE1">
        <w:rPr>
          <w:rFonts w:ascii="Cambria" w:eastAsia="Times New Roman" w:hAnsi="Cambria" w:cs="Arial"/>
          <w:sz w:val="24"/>
          <w:szCs w:val="24"/>
        </w:rPr>
        <w:t> </w:t>
      </w:r>
    </w:p>
    <w:p w14:paraId="5C116DA3" w14:textId="77777777" w:rsidR="00EB5E1C" w:rsidRPr="00547BE1" w:rsidRDefault="00EB5E1C" w:rsidP="00EB5E1C">
      <w:pPr>
        <w:rPr>
          <w:rFonts w:ascii="Cambria" w:eastAsia="Times New Roman" w:hAnsi="Cambria" w:cs="Times New Roman"/>
          <w:b/>
          <w:sz w:val="24"/>
          <w:szCs w:val="24"/>
        </w:rPr>
      </w:pPr>
      <w:r w:rsidRPr="00547BE1">
        <w:rPr>
          <w:rFonts w:ascii="Cambria" w:eastAsia="Times New Roman" w:hAnsi="Cambria" w:cs="Times New Roman"/>
          <w:b/>
          <w:sz w:val="24"/>
          <w:szCs w:val="24"/>
        </w:rPr>
        <w:t>Objectives:</w:t>
      </w:r>
    </w:p>
    <w:p w14:paraId="23A7FC9B" w14:textId="77777777" w:rsidR="00EB5E1C" w:rsidRDefault="00EB5E1C" w:rsidP="00EB5E1C">
      <w:pPr>
        <w:widowControl w:val="0"/>
        <w:autoSpaceDE w:val="0"/>
        <w:autoSpaceDN w:val="0"/>
        <w:adjustRightInd w:val="0"/>
        <w:rPr>
          <w:rFonts w:ascii="Cambria" w:hAnsi="Cambria" w:cs="Cambria"/>
        </w:rPr>
      </w:pPr>
    </w:p>
    <w:p w14:paraId="7E92797B" w14:textId="77777777" w:rsidR="00EB5E1C" w:rsidRPr="00B934CA" w:rsidRDefault="00EB5E1C" w:rsidP="00EB5E1C">
      <w:pPr>
        <w:widowControl w:val="0"/>
        <w:autoSpaceDE w:val="0"/>
        <w:autoSpaceDN w:val="0"/>
        <w:adjustRightInd w:val="0"/>
        <w:rPr>
          <w:rFonts w:ascii="Cambria" w:hAnsi="Cambria" w:cs="Cambria"/>
          <w:sz w:val="24"/>
          <w:szCs w:val="24"/>
        </w:rPr>
      </w:pPr>
      <w:r>
        <w:rPr>
          <w:rFonts w:ascii="Cambria" w:hAnsi="Cambria" w:cs="Cambria"/>
          <w:sz w:val="24"/>
          <w:szCs w:val="24"/>
        </w:rPr>
        <w:t>By the end of the course, s</w:t>
      </w:r>
      <w:r w:rsidRPr="00B934CA">
        <w:rPr>
          <w:rFonts w:ascii="Cambria" w:hAnsi="Cambria" w:cs="Cambria"/>
          <w:sz w:val="24"/>
          <w:szCs w:val="24"/>
        </w:rPr>
        <w:t>tudents should be able to:</w:t>
      </w:r>
    </w:p>
    <w:p w14:paraId="544B6635" w14:textId="77777777" w:rsidR="00EB5E1C" w:rsidRPr="00785D01" w:rsidRDefault="00EB5E1C" w:rsidP="00EB5E1C">
      <w:pPr>
        <w:pStyle w:val="ListParagraph"/>
        <w:numPr>
          <w:ilvl w:val="0"/>
          <w:numId w:val="5"/>
        </w:numPr>
        <w:rPr>
          <w:rFonts w:ascii="Cambria" w:hAnsi="Cambria" w:cs="Times New Roman"/>
          <w:sz w:val="24"/>
          <w:szCs w:val="24"/>
        </w:rPr>
      </w:pPr>
      <w:r w:rsidRPr="00785D01">
        <w:rPr>
          <w:rFonts w:ascii="Cambria" w:hAnsi="Cambria" w:cs="Times New Roman"/>
          <w:sz w:val="24"/>
          <w:szCs w:val="24"/>
        </w:rPr>
        <w:t>Identify and describe the primary themes in Howard Thurman's writings.</w:t>
      </w:r>
    </w:p>
    <w:p w14:paraId="6B9CE946" w14:textId="77777777" w:rsidR="00EB5E1C" w:rsidRPr="00785D01" w:rsidRDefault="00EB5E1C" w:rsidP="00EB5E1C">
      <w:pPr>
        <w:pStyle w:val="ListParagraph"/>
        <w:numPr>
          <w:ilvl w:val="0"/>
          <w:numId w:val="5"/>
        </w:numPr>
        <w:rPr>
          <w:rFonts w:ascii="Cambria" w:hAnsi="Cambria" w:cs="Times New Roman"/>
          <w:sz w:val="24"/>
          <w:szCs w:val="24"/>
        </w:rPr>
      </w:pPr>
      <w:r w:rsidRPr="00785D01">
        <w:rPr>
          <w:rFonts w:ascii="Cambria" w:hAnsi="Cambria" w:cs="Times New Roman"/>
          <w:sz w:val="24"/>
          <w:szCs w:val="24"/>
        </w:rPr>
        <w:t>Explain the various religious, theological, social, and political factors that shaped Howard Thurman's theology and spirituality.</w:t>
      </w:r>
    </w:p>
    <w:p w14:paraId="7DAE2374" w14:textId="77777777" w:rsidR="00EB5E1C" w:rsidRPr="00B934CA" w:rsidRDefault="00EB5E1C" w:rsidP="00EB5E1C">
      <w:pPr>
        <w:pStyle w:val="ListParagraph"/>
        <w:widowControl w:val="0"/>
        <w:numPr>
          <w:ilvl w:val="0"/>
          <w:numId w:val="5"/>
        </w:numPr>
        <w:autoSpaceDE w:val="0"/>
        <w:autoSpaceDN w:val="0"/>
        <w:adjustRightInd w:val="0"/>
        <w:rPr>
          <w:rFonts w:ascii="Cambria" w:hAnsi="Cambria" w:cs="Cambria"/>
          <w:sz w:val="24"/>
          <w:szCs w:val="24"/>
        </w:rPr>
      </w:pPr>
      <w:r w:rsidRPr="00B934CA">
        <w:rPr>
          <w:rFonts w:ascii="Cambria" w:hAnsi="Cambria" w:cs="Cambria"/>
          <w:sz w:val="24"/>
          <w:szCs w:val="24"/>
        </w:rPr>
        <w:t>Articulate the enduring influence of Thurman within Christian spirituality</w:t>
      </w:r>
    </w:p>
    <w:p w14:paraId="1C931141" w14:textId="77777777" w:rsidR="00EB5E1C" w:rsidRDefault="00EB5E1C" w:rsidP="00EB5E1C">
      <w:pPr>
        <w:pStyle w:val="ListParagraph"/>
        <w:widowControl w:val="0"/>
        <w:numPr>
          <w:ilvl w:val="0"/>
          <w:numId w:val="5"/>
        </w:numPr>
        <w:autoSpaceDE w:val="0"/>
        <w:autoSpaceDN w:val="0"/>
        <w:adjustRightInd w:val="0"/>
        <w:rPr>
          <w:rFonts w:ascii="Cambria" w:hAnsi="Cambria" w:cs="Cambria"/>
          <w:sz w:val="24"/>
          <w:szCs w:val="24"/>
        </w:rPr>
      </w:pPr>
      <w:r w:rsidRPr="00B934CA">
        <w:rPr>
          <w:rFonts w:ascii="Cambria" w:hAnsi="Cambria" w:cs="Cambria"/>
          <w:sz w:val="24"/>
          <w:szCs w:val="24"/>
        </w:rPr>
        <w:t xml:space="preserve">Articulate the relationship between contemplation and action </w:t>
      </w:r>
      <w:r>
        <w:rPr>
          <w:rFonts w:ascii="Cambria" w:hAnsi="Cambria" w:cs="Cambria"/>
          <w:sz w:val="24"/>
          <w:szCs w:val="24"/>
        </w:rPr>
        <w:t>(or</w:t>
      </w:r>
      <w:r w:rsidRPr="00B934CA">
        <w:rPr>
          <w:rFonts w:ascii="Cambria" w:hAnsi="Cambria" w:cs="Cambria"/>
          <w:sz w:val="24"/>
          <w:szCs w:val="24"/>
        </w:rPr>
        <w:t xml:space="preserve"> mysticism and social ethics</w:t>
      </w:r>
      <w:r>
        <w:rPr>
          <w:rFonts w:ascii="Cambria" w:hAnsi="Cambria" w:cs="Cambria"/>
          <w:sz w:val="24"/>
          <w:szCs w:val="24"/>
        </w:rPr>
        <w:t xml:space="preserve">) </w:t>
      </w:r>
      <w:r w:rsidRPr="00B934CA">
        <w:rPr>
          <w:rFonts w:ascii="Cambria" w:hAnsi="Cambria" w:cs="Cambria"/>
          <w:sz w:val="24"/>
          <w:szCs w:val="24"/>
        </w:rPr>
        <w:t xml:space="preserve">in the life and work of Thurman </w:t>
      </w:r>
      <w:r>
        <w:rPr>
          <w:rFonts w:ascii="Cambria" w:hAnsi="Cambria" w:cs="Cambria"/>
          <w:i/>
          <w:iCs/>
          <w:sz w:val="24"/>
          <w:szCs w:val="24"/>
        </w:rPr>
        <w:t xml:space="preserve">and </w:t>
      </w:r>
      <w:r>
        <w:rPr>
          <w:rFonts w:ascii="Cambria" w:hAnsi="Cambria" w:cs="Cambria"/>
          <w:sz w:val="24"/>
          <w:szCs w:val="24"/>
        </w:rPr>
        <w:t>a</w:t>
      </w:r>
      <w:r w:rsidRPr="00080DF4">
        <w:rPr>
          <w:rFonts w:ascii="Cambria" w:hAnsi="Cambria" w:cs="Cambria"/>
          <w:sz w:val="24"/>
          <w:szCs w:val="24"/>
        </w:rPr>
        <w:t>rticulate their own understanding of contemplation and action: that is, of the relationship between contemplative spirituality and prophetic public witness</w:t>
      </w:r>
    </w:p>
    <w:p w14:paraId="5109A4AF" w14:textId="77777777" w:rsidR="00EB5E1C" w:rsidRPr="00080DF4" w:rsidRDefault="00EB5E1C" w:rsidP="00EB5E1C">
      <w:pPr>
        <w:pStyle w:val="ListParagraph"/>
        <w:widowControl w:val="0"/>
        <w:numPr>
          <w:ilvl w:val="0"/>
          <w:numId w:val="5"/>
        </w:numPr>
        <w:autoSpaceDE w:val="0"/>
        <w:autoSpaceDN w:val="0"/>
        <w:adjustRightInd w:val="0"/>
        <w:rPr>
          <w:rFonts w:ascii="Cambria" w:hAnsi="Cambria" w:cs="Cambria"/>
          <w:sz w:val="24"/>
          <w:szCs w:val="24"/>
        </w:rPr>
      </w:pPr>
      <w:r>
        <w:rPr>
          <w:rFonts w:ascii="Cambria" w:hAnsi="Cambria" w:cs="Cambria"/>
          <w:sz w:val="24"/>
          <w:szCs w:val="24"/>
        </w:rPr>
        <w:t xml:space="preserve">Evaluate whether and how Thurman’s thought might inform the contemporary practice of spirituality and engagement with issues of justice. </w:t>
      </w:r>
    </w:p>
    <w:p w14:paraId="79FF9EA5" w14:textId="77777777" w:rsidR="00EB5E1C" w:rsidRPr="00547BE1" w:rsidRDefault="00EB5E1C" w:rsidP="00EB5E1C">
      <w:pPr>
        <w:ind w:left="720"/>
        <w:rPr>
          <w:rFonts w:ascii="Cambria" w:eastAsia="Times New Roman" w:hAnsi="Cambria" w:cs="Times New Roman"/>
          <w:sz w:val="24"/>
          <w:szCs w:val="24"/>
        </w:rPr>
      </w:pPr>
    </w:p>
    <w:p w14:paraId="5E760E4F" w14:textId="77777777" w:rsidR="00EB5E1C" w:rsidRPr="00547BE1" w:rsidRDefault="00EB5E1C" w:rsidP="00EB5E1C">
      <w:pPr>
        <w:rPr>
          <w:rFonts w:ascii="Cambria" w:eastAsia="Times New Roman" w:hAnsi="Cambria" w:cs="Times New Roman"/>
          <w:b/>
          <w:sz w:val="24"/>
          <w:szCs w:val="24"/>
        </w:rPr>
      </w:pPr>
      <w:r>
        <w:rPr>
          <w:rFonts w:ascii="Cambria" w:eastAsia="Times New Roman" w:hAnsi="Cambria" w:cs="Times New Roman"/>
          <w:b/>
          <w:sz w:val="24"/>
          <w:szCs w:val="24"/>
        </w:rPr>
        <w:t xml:space="preserve">Required </w:t>
      </w:r>
      <w:r w:rsidRPr="00547BE1">
        <w:rPr>
          <w:rFonts w:ascii="Cambria" w:eastAsia="Times New Roman" w:hAnsi="Cambria" w:cs="Times New Roman"/>
          <w:b/>
          <w:sz w:val="24"/>
          <w:szCs w:val="24"/>
        </w:rPr>
        <w:t>Texts:</w:t>
      </w:r>
    </w:p>
    <w:p w14:paraId="720FDBF7" w14:textId="77777777" w:rsidR="00EB5E1C" w:rsidRPr="00E6160C" w:rsidRDefault="00EB5E1C" w:rsidP="00EB5E1C">
      <w:pPr>
        <w:pStyle w:val="ListParagraph"/>
        <w:numPr>
          <w:ilvl w:val="0"/>
          <w:numId w:val="11"/>
        </w:numPr>
        <w:rPr>
          <w:rFonts w:ascii="Times New Roman" w:eastAsia="Times New Roman" w:hAnsi="Times New Roman" w:cs="Times New Roman"/>
          <w:sz w:val="24"/>
          <w:szCs w:val="24"/>
        </w:rPr>
      </w:pPr>
      <w:r w:rsidRPr="00E6160C">
        <w:rPr>
          <w:rFonts w:ascii="Times New Roman" w:eastAsia="Times New Roman" w:hAnsi="Times New Roman" w:cs="Times New Roman"/>
          <w:sz w:val="24"/>
          <w:szCs w:val="24"/>
        </w:rPr>
        <w:t xml:space="preserve">Howard Thurman, </w:t>
      </w:r>
      <w:r w:rsidRPr="00E6160C">
        <w:rPr>
          <w:rFonts w:ascii="Times New Roman" w:eastAsia="Times New Roman" w:hAnsi="Times New Roman" w:cs="Times New Roman"/>
          <w:i/>
          <w:sz w:val="24"/>
          <w:szCs w:val="24"/>
        </w:rPr>
        <w:t xml:space="preserve">With Head and Heart: The Autobiography of Howard Thurman </w:t>
      </w:r>
      <w:r w:rsidRPr="00E6160C">
        <w:rPr>
          <w:rFonts w:ascii="Times New Roman" w:eastAsia="Times New Roman" w:hAnsi="Times New Roman" w:cs="Times New Roman"/>
          <w:sz w:val="24"/>
          <w:szCs w:val="24"/>
        </w:rPr>
        <w:t xml:space="preserve">(San Diego: Harcourt, 1979) </w:t>
      </w:r>
    </w:p>
    <w:p w14:paraId="657688D1" w14:textId="77777777" w:rsidR="00EB5E1C" w:rsidRPr="00E6160C" w:rsidRDefault="00EB5E1C" w:rsidP="00EB5E1C">
      <w:pPr>
        <w:pStyle w:val="ListParagraph"/>
        <w:numPr>
          <w:ilvl w:val="0"/>
          <w:numId w:val="11"/>
        </w:numPr>
        <w:rPr>
          <w:rFonts w:ascii="Times New Roman" w:eastAsia="Times New Roman" w:hAnsi="Times New Roman" w:cs="Times New Roman"/>
          <w:sz w:val="24"/>
          <w:szCs w:val="24"/>
        </w:rPr>
      </w:pPr>
      <w:r w:rsidRPr="00E6160C">
        <w:rPr>
          <w:rFonts w:ascii="Times New Roman" w:eastAsia="Times New Roman" w:hAnsi="Times New Roman" w:cs="Times New Roman"/>
          <w:sz w:val="24"/>
          <w:szCs w:val="24"/>
        </w:rPr>
        <w:t xml:space="preserve">Howard Thurman, </w:t>
      </w:r>
      <w:r w:rsidRPr="00E6160C">
        <w:rPr>
          <w:rFonts w:ascii="Times New Roman" w:eastAsia="Times New Roman" w:hAnsi="Times New Roman" w:cs="Times New Roman"/>
          <w:i/>
          <w:sz w:val="24"/>
          <w:szCs w:val="24"/>
        </w:rPr>
        <w:t xml:space="preserve">The Luminous Darkness </w:t>
      </w:r>
      <w:r w:rsidRPr="00E6160C">
        <w:rPr>
          <w:rFonts w:ascii="Times New Roman" w:eastAsia="Times New Roman" w:hAnsi="Times New Roman" w:cs="Times New Roman"/>
          <w:sz w:val="24"/>
          <w:szCs w:val="24"/>
        </w:rPr>
        <w:t xml:space="preserve">(Richmond, IN: Friends United Press, 1965) </w:t>
      </w:r>
    </w:p>
    <w:p w14:paraId="0F6B9DF5" w14:textId="77777777" w:rsidR="00EB5E1C" w:rsidRPr="00E6160C" w:rsidRDefault="00EB5E1C" w:rsidP="00EB5E1C">
      <w:pPr>
        <w:numPr>
          <w:ilvl w:val="0"/>
          <w:numId w:val="11"/>
        </w:numPr>
        <w:contextualSpacing/>
        <w:rPr>
          <w:rFonts w:ascii="Times New Roman" w:eastAsia="Times New Roman" w:hAnsi="Times New Roman" w:cs="Times New Roman"/>
          <w:b/>
          <w:sz w:val="24"/>
          <w:szCs w:val="24"/>
        </w:rPr>
      </w:pPr>
      <w:r w:rsidRPr="00E6160C">
        <w:rPr>
          <w:rFonts w:ascii="Times New Roman" w:eastAsia="Times New Roman" w:hAnsi="Times New Roman" w:cs="Times New Roman"/>
          <w:sz w:val="24"/>
          <w:szCs w:val="24"/>
        </w:rPr>
        <w:t xml:space="preserve">Howard Thurman, </w:t>
      </w:r>
      <w:r w:rsidRPr="00E6160C">
        <w:rPr>
          <w:rFonts w:ascii="Times New Roman" w:eastAsia="Times New Roman" w:hAnsi="Times New Roman" w:cs="Times New Roman"/>
          <w:i/>
          <w:sz w:val="24"/>
          <w:szCs w:val="24"/>
        </w:rPr>
        <w:t xml:space="preserve">Jesus and the Disinherited </w:t>
      </w:r>
      <w:r w:rsidRPr="00E6160C">
        <w:rPr>
          <w:rFonts w:ascii="Times New Roman" w:eastAsia="Times New Roman" w:hAnsi="Times New Roman" w:cs="Times New Roman"/>
          <w:sz w:val="24"/>
          <w:szCs w:val="24"/>
        </w:rPr>
        <w:t>(Boston: Beacon Press, 1996)</w:t>
      </w:r>
      <w:r>
        <w:rPr>
          <w:rFonts w:ascii="Times New Roman" w:eastAsia="Times New Roman" w:hAnsi="Times New Roman" w:cs="Times New Roman"/>
          <w:sz w:val="24"/>
          <w:szCs w:val="24"/>
        </w:rPr>
        <w:t xml:space="preserve"> </w:t>
      </w:r>
    </w:p>
    <w:p w14:paraId="2E97864A" w14:textId="77777777" w:rsidR="00EB5E1C" w:rsidRPr="00E6160C" w:rsidRDefault="00EB5E1C" w:rsidP="00EB5E1C">
      <w:pPr>
        <w:pStyle w:val="ListParagraph"/>
        <w:numPr>
          <w:ilvl w:val="0"/>
          <w:numId w:val="11"/>
        </w:numPr>
        <w:rPr>
          <w:rFonts w:ascii="Times New Roman" w:eastAsia="Times New Roman" w:hAnsi="Times New Roman" w:cs="Times New Roman"/>
          <w:sz w:val="24"/>
          <w:szCs w:val="24"/>
        </w:rPr>
      </w:pPr>
      <w:r w:rsidRPr="00E6160C">
        <w:rPr>
          <w:rFonts w:ascii="Times New Roman" w:eastAsia="Times New Roman" w:hAnsi="Times New Roman" w:cs="Times New Roman"/>
          <w:sz w:val="24"/>
          <w:szCs w:val="24"/>
        </w:rPr>
        <w:t>Howard Thurman,</w:t>
      </w:r>
      <w:r w:rsidRPr="00E6160C">
        <w:rPr>
          <w:rFonts w:ascii="Times New Roman" w:eastAsia="Times New Roman" w:hAnsi="Times New Roman" w:cs="Times New Roman"/>
          <w:i/>
          <w:sz w:val="24"/>
          <w:szCs w:val="24"/>
        </w:rPr>
        <w:t xml:space="preserve"> Deep River and The Negro Spiritual Speaks of Life and Death </w:t>
      </w:r>
      <w:r w:rsidRPr="00E6160C">
        <w:rPr>
          <w:rFonts w:ascii="Times New Roman" w:eastAsia="Times New Roman" w:hAnsi="Times New Roman" w:cs="Times New Roman"/>
          <w:sz w:val="24"/>
          <w:szCs w:val="24"/>
        </w:rPr>
        <w:t>(Richmond, IN: Friends United Press, 1975)</w:t>
      </w:r>
    </w:p>
    <w:p w14:paraId="060786E6" w14:textId="77777777" w:rsidR="00EB5E1C" w:rsidRPr="00E6160C" w:rsidRDefault="00EB5E1C" w:rsidP="00EB5E1C">
      <w:pPr>
        <w:pStyle w:val="ListParagraph"/>
        <w:numPr>
          <w:ilvl w:val="0"/>
          <w:numId w:val="11"/>
        </w:numPr>
        <w:rPr>
          <w:rFonts w:ascii="Times New Roman" w:eastAsia="Times New Roman" w:hAnsi="Times New Roman" w:cs="Times New Roman"/>
          <w:sz w:val="24"/>
          <w:szCs w:val="24"/>
        </w:rPr>
      </w:pPr>
      <w:r w:rsidRPr="00E6160C">
        <w:rPr>
          <w:rFonts w:ascii="Times New Roman" w:eastAsia="Times New Roman" w:hAnsi="Times New Roman" w:cs="Times New Roman"/>
          <w:sz w:val="24"/>
          <w:szCs w:val="24"/>
        </w:rPr>
        <w:lastRenderedPageBreak/>
        <w:t xml:space="preserve">Howard Thurman, </w:t>
      </w:r>
      <w:r w:rsidRPr="00E6160C">
        <w:rPr>
          <w:rFonts w:ascii="Times New Roman" w:eastAsia="Times New Roman" w:hAnsi="Times New Roman" w:cs="Times New Roman"/>
          <w:i/>
          <w:sz w:val="24"/>
          <w:szCs w:val="24"/>
        </w:rPr>
        <w:t xml:space="preserve">The Search for Common Ground </w:t>
      </w:r>
      <w:r w:rsidRPr="00E6160C">
        <w:rPr>
          <w:rFonts w:ascii="Times New Roman" w:eastAsia="Times New Roman" w:hAnsi="Times New Roman" w:cs="Times New Roman"/>
          <w:sz w:val="24"/>
          <w:szCs w:val="24"/>
        </w:rPr>
        <w:t>(Richmond, IN: Friends United Press, 1971)</w:t>
      </w:r>
    </w:p>
    <w:p w14:paraId="69CEDA01" w14:textId="77777777" w:rsidR="00EB5E1C" w:rsidRPr="00E6160C" w:rsidRDefault="00EB5E1C" w:rsidP="00EB5E1C">
      <w:pPr>
        <w:pStyle w:val="ListParagraph"/>
        <w:numPr>
          <w:ilvl w:val="0"/>
          <w:numId w:val="11"/>
        </w:numPr>
        <w:rPr>
          <w:rFonts w:ascii="Times New Roman" w:eastAsia="Times New Roman" w:hAnsi="Times New Roman" w:cs="Times New Roman"/>
          <w:sz w:val="24"/>
          <w:szCs w:val="24"/>
        </w:rPr>
      </w:pPr>
      <w:r w:rsidRPr="00E6160C">
        <w:rPr>
          <w:rFonts w:ascii="Times New Roman" w:eastAsia="Times New Roman" w:hAnsi="Times New Roman" w:cs="Times New Roman"/>
          <w:sz w:val="24"/>
          <w:szCs w:val="24"/>
        </w:rPr>
        <w:t xml:space="preserve">Howard Thurman, </w:t>
      </w:r>
      <w:r w:rsidRPr="00E6160C">
        <w:rPr>
          <w:rFonts w:ascii="Times New Roman" w:eastAsia="Times New Roman" w:hAnsi="Times New Roman" w:cs="Times New Roman"/>
          <w:i/>
          <w:sz w:val="24"/>
          <w:szCs w:val="24"/>
        </w:rPr>
        <w:t xml:space="preserve">The Creative Encounter: An Interpretation of Religion and Social Witness </w:t>
      </w:r>
      <w:r w:rsidRPr="00E6160C">
        <w:rPr>
          <w:rFonts w:ascii="Times New Roman" w:eastAsia="Times New Roman" w:hAnsi="Times New Roman" w:cs="Times New Roman"/>
          <w:sz w:val="24"/>
          <w:szCs w:val="24"/>
        </w:rPr>
        <w:t>(Richmond, IN: Friends United Press, 1972)</w:t>
      </w:r>
    </w:p>
    <w:p w14:paraId="3F8E37E6" w14:textId="1358C4C3" w:rsidR="00EB5E1C" w:rsidRPr="0042176B" w:rsidRDefault="00EB5E1C" w:rsidP="00EB5E1C">
      <w:pPr>
        <w:numPr>
          <w:ilvl w:val="0"/>
          <w:numId w:val="11"/>
        </w:numPr>
        <w:contextualSpacing/>
        <w:rPr>
          <w:rFonts w:ascii="Times New Roman" w:eastAsia="Times New Roman" w:hAnsi="Times New Roman" w:cs="Times New Roman"/>
          <w:b/>
          <w:sz w:val="24"/>
          <w:szCs w:val="24"/>
        </w:rPr>
      </w:pPr>
      <w:r w:rsidRPr="00E6160C">
        <w:rPr>
          <w:rFonts w:ascii="Times New Roman" w:eastAsia="Times New Roman" w:hAnsi="Times New Roman" w:cs="Times New Roman"/>
          <w:sz w:val="24"/>
          <w:szCs w:val="24"/>
        </w:rPr>
        <w:t xml:space="preserve">Howard Thurman, </w:t>
      </w:r>
      <w:r w:rsidRPr="00E6160C">
        <w:rPr>
          <w:rFonts w:ascii="Times New Roman" w:eastAsia="Times New Roman" w:hAnsi="Times New Roman" w:cs="Times New Roman"/>
          <w:i/>
          <w:sz w:val="24"/>
          <w:szCs w:val="24"/>
        </w:rPr>
        <w:t xml:space="preserve">Disciplines of the Spirit </w:t>
      </w:r>
      <w:r w:rsidRPr="00E6160C">
        <w:rPr>
          <w:rFonts w:ascii="Times New Roman" w:eastAsia="Times New Roman" w:hAnsi="Times New Roman" w:cs="Times New Roman"/>
          <w:sz w:val="24"/>
          <w:szCs w:val="24"/>
        </w:rPr>
        <w:t>(Richmond, IN: Friends United Press, 1963)</w:t>
      </w:r>
    </w:p>
    <w:p w14:paraId="4F812110" w14:textId="4F37B61B" w:rsidR="0042176B" w:rsidRDefault="0042176B" w:rsidP="00EB5E1C">
      <w:pPr>
        <w:numPr>
          <w:ilvl w:val="0"/>
          <w:numId w:val="11"/>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Howard Thurman, </w:t>
      </w:r>
      <w:r>
        <w:rPr>
          <w:rFonts w:ascii="Times New Roman" w:eastAsia="Times New Roman" w:hAnsi="Times New Roman" w:cs="Times New Roman"/>
          <w:i/>
          <w:iCs/>
          <w:sz w:val="24"/>
          <w:szCs w:val="24"/>
        </w:rPr>
        <w:t xml:space="preserve">Mysticism and the Experience of Love </w:t>
      </w:r>
      <w:r>
        <w:rPr>
          <w:rFonts w:ascii="Times New Roman" w:eastAsia="Times New Roman" w:hAnsi="Times New Roman" w:cs="Times New Roman"/>
          <w:sz w:val="24"/>
          <w:szCs w:val="24"/>
        </w:rPr>
        <w:t xml:space="preserve">(Wallingford, PA: </w:t>
      </w:r>
      <w:proofErr w:type="spellStart"/>
      <w:r>
        <w:rPr>
          <w:rFonts w:ascii="Times New Roman" w:eastAsia="Times New Roman" w:hAnsi="Times New Roman" w:cs="Times New Roman"/>
          <w:sz w:val="24"/>
          <w:szCs w:val="24"/>
        </w:rPr>
        <w:t>Pendle</w:t>
      </w:r>
      <w:proofErr w:type="spellEnd"/>
      <w:r>
        <w:rPr>
          <w:rFonts w:ascii="Times New Roman" w:eastAsia="Times New Roman" w:hAnsi="Times New Roman" w:cs="Times New Roman"/>
          <w:sz w:val="24"/>
          <w:szCs w:val="24"/>
        </w:rPr>
        <w:t xml:space="preserve"> Hill Pamphlet 115, 1961)</w:t>
      </w:r>
    </w:p>
    <w:p w14:paraId="2D111FFB" w14:textId="60D0E455" w:rsidR="00EB5E1C" w:rsidRPr="00EB5E1C" w:rsidRDefault="00EB5E1C" w:rsidP="00EB5E1C">
      <w:pPr>
        <w:numPr>
          <w:ilvl w:val="0"/>
          <w:numId w:val="11"/>
        </w:numPr>
        <w:contextualSpacing/>
        <w:rPr>
          <w:rFonts w:ascii="Times New Roman" w:eastAsia="Times New Roman" w:hAnsi="Times New Roman" w:cs="Times New Roman"/>
          <w:b/>
          <w:sz w:val="24"/>
          <w:szCs w:val="24"/>
        </w:rPr>
      </w:pPr>
      <w:r w:rsidRPr="00104446">
        <w:rPr>
          <w:rFonts w:ascii="Times New Roman" w:eastAsia="Times New Roman" w:hAnsi="Times New Roman" w:cs="Times New Roman"/>
          <w:sz w:val="24"/>
          <w:szCs w:val="24"/>
        </w:rPr>
        <w:t xml:space="preserve">Howard Thurman, </w:t>
      </w:r>
      <w:r w:rsidRPr="00104446">
        <w:rPr>
          <w:rFonts w:ascii="Times New Roman" w:eastAsia="Times New Roman" w:hAnsi="Times New Roman" w:cs="Times New Roman"/>
          <w:i/>
          <w:sz w:val="24"/>
          <w:szCs w:val="24"/>
        </w:rPr>
        <w:t>Sermons on the Parables</w:t>
      </w:r>
      <w:r w:rsidRPr="00104446">
        <w:rPr>
          <w:rFonts w:ascii="Times New Roman" w:eastAsia="Times New Roman" w:hAnsi="Times New Roman" w:cs="Times New Roman"/>
          <w:sz w:val="24"/>
          <w:szCs w:val="24"/>
        </w:rPr>
        <w:t xml:space="preserve">, edited by David </w:t>
      </w:r>
      <w:proofErr w:type="spellStart"/>
      <w:r w:rsidRPr="00104446">
        <w:rPr>
          <w:rFonts w:ascii="Times New Roman" w:eastAsia="Times New Roman" w:hAnsi="Times New Roman" w:cs="Times New Roman"/>
          <w:sz w:val="24"/>
          <w:szCs w:val="24"/>
        </w:rPr>
        <w:t>Gowler</w:t>
      </w:r>
      <w:proofErr w:type="spellEnd"/>
      <w:r w:rsidRPr="00104446">
        <w:rPr>
          <w:rFonts w:ascii="Times New Roman" w:eastAsia="Times New Roman" w:hAnsi="Times New Roman" w:cs="Times New Roman"/>
          <w:sz w:val="24"/>
          <w:szCs w:val="24"/>
        </w:rPr>
        <w:t xml:space="preserve"> and </w:t>
      </w:r>
      <w:proofErr w:type="spellStart"/>
      <w:r w:rsidRPr="00104446">
        <w:rPr>
          <w:rFonts w:ascii="Times New Roman" w:eastAsia="Times New Roman" w:hAnsi="Times New Roman" w:cs="Times New Roman"/>
          <w:sz w:val="24"/>
          <w:szCs w:val="24"/>
        </w:rPr>
        <w:t>Kipton</w:t>
      </w:r>
      <w:proofErr w:type="spellEnd"/>
      <w:r w:rsidRPr="00104446">
        <w:rPr>
          <w:rFonts w:ascii="Times New Roman" w:eastAsia="Times New Roman" w:hAnsi="Times New Roman" w:cs="Times New Roman"/>
          <w:sz w:val="24"/>
          <w:szCs w:val="24"/>
        </w:rPr>
        <w:t xml:space="preserve"> Jensen</w:t>
      </w:r>
      <w:r>
        <w:rPr>
          <w:rFonts w:ascii="Times New Roman" w:eastAsia="Times New Roman" w:hAnsi="Times New Roman" w:cs="Times New Roman"/>
          <w:sz w:val="24"/>
          <w:szCs w:val="24"/>
        </w:rPr>
        <w:t xml:space="preserve"> (Orbis, 2018)</w:t>
      </w:r>
    </w:p>
    <w:p w14:paraId="2CB72085" w14:textId="4CEC47E7" w:rsidR="00EB5E1C" w:rsidRPr="00EB5E1C" w:rsidRDefault="00EB5E1C" w:rsidP="00EB5E1C">
      <w:pPr>
        <w:numPr>
          <w:ilvl w:val="0"/>
          <w:numId w:val="11"/>
        </w:numPr>
        <w:contextualSpacing/>
        <w:rPr>
          <w:rFonts w:ascii="Times New Roman" w:eastAsia="Times New Roman" w:hAnsi="Times New Roman" w:cs="Times New Roman"/>
          <w:b/>
          <w:i/>
          <w:iCs/>
          <w:sz w:val="24"/>
          <w:szCs w:val="24"/>
        </w:rPr>
      </w:pPr>
      <w:r w:rsidRPr="00EB5E1C">
        <w:rPr>
          <w:rFonts w:ascii="Times New Roman" w:eastAsia="Times New Roman" w:hAnsi="Times New Roman" w:cs="Times New Roman"/>
          <w:sz w:val="24"/>
          <w:szCs w:val="24"/>
        </w:rPr>
        <w:t xml:space="preserve">Howard Thurman, </w:t>
      </w:r>
      <w:r w:rsidRPr="00EB5E1C">
        <w:rPr>
          <w:rFonts w:ascii="Times New Roman" w:hAnsi="Times New Roman" w:cs="Times New Roman"/>
          <w:i/>
          <w:iCs/>
          <w:color w:val="0F1111"/>
          <w:sz w:val="24"/>
          <w:szCs w:val="24"/>
        </w:rPr>
        <w:t>The Way of the Mystics (Walking with God: The Sermon Series of Howard Thurman)</w:t>
      </w:r>
      <w:r>
        <w:rPr>
          <w:rFonts w:ascii="Times New Roman" w:hAnsi="Times New Roman" w:cs="Times New Roman"/>
          <w:color w:val="0F1111"/>
          <w:sz w:val="24"/>
          <w:szCs w:val="24"/>
        </w:rPr>
        <w:t>, edited by Peter Eisenstadt and Walter Fluker (Orbis, 2021)</w:t>
      </w:r>
    </w:p>
    <w:p w14:paraId="71DE2731" w14:textId="77777777" w:rsidR="00EB5E1C" w:rsidRPr="00547BE1" w:rsidRDefault="00EB5E1C" w:rsidP="00EB5E1C">
      <w:pPr>
        <w:ind w:left="1080"/>
        <w:contextualSpacing/>
        <w:rPr>
          <w:rFonts w:ascii="Cambria" w:eastAsia="Times New Roman" w:hAnsi="Cambria" w:cs="Times New Roman"/>
          <w:b/>
          <w:sz w:val="24"/>
          <w:szCs w:val="24"/>
        </w:rPr>
      </w:pPr>
    </w:p>
    <w:p w14:paraId="72927C1B" w14:textId="77777777" w:rsidR="00EB5E1C" w:rsidRPr="00547BE1" w:rsidRDefault="00EB5E1C" w:rsidP="00EB5E1C">
      <w:pPr>
        <w:rPr>
          <w:rFonts w:ascii="Cambria" w:eastAsia="Times New Roman" w:hAnsi="Cambria" w:cs="Times New Roman"/>
          <w:b/>
          <w:sz w:val="24"/>
          <w:szCs w:val="24"/>
        </w:rPr>
      </w:pPr>
      <w:r w:rsidRPr="00547BE1">
        <w:rPr>
          <w:rFonts w:ascii="Cambria" w:eastAsia="Times New Roman" w:hAnsi="Cambria" w:cs="Times New Roman"/>
          <w:b/>
          <w:sz w:val="24"/>
          <w:szCs w:val="24"/>
        </w:rPr>
        <w:t>Requirements:</w:t>
      </w:r>
    </w:p>
    <w:p w14:paraId="78B01B01" w14:textId="77777777" w:rsidR="00EB5E1C" w:rsidRPr="00547BE1" w:rsidRDefault="00EB5E1C" w:rsidP="00EB5E1C">
      <w:pPr>
        <w:rPr>
          <w:rFonts w:ascii="Cambria" w:eastAsia="Times New Roman" w:hAnsi="Cambria" w:cs="Times New Roman"/>
          <w:sz w:val="24"/>
          <w:szCs w:val="24"/>
          <w:u w:val="single"/>
        </w:rPr>
      </w:pPr>
    </w:p>
    <w:p w14:paraId="1708F7AB" w14:textId="20E1C327" w:rsidR="00EB5E1C" w:rsidRPr="00064F74" w:rsidRDefault="00EB5E1C" w:rsidP="00EB5E1C">
      <w:pPr>
        <w:pStyle w:val="ListParagraph"/>
        <w:numPr>
          <w:ilvl w:val="0"/>
          <w:numId w:val="2"/>
        </w:numPr>
        <w:rPr>
          <w:rFonts w:ascii="Cambria" w:eastAsia="Times New Roman" w:hAnsi="Cambria" w:cs="Times New Roman"/>
          <w:sz w:val="24"/>
          <w:szCs w:val="24"/>
        </w:rPr>
      </w:pPr>
      <w:r w:rsidRPr="00547BE1">
        <w:rPr>
          <w:rFonts w:ascii="Cambria" w:eastAsia="Times New Roman" w:hAnsi="Cambria" w:cs="Times New Roman"/>
          <w:b/>
          <w:sz w:val="24"/>
          <w:szCs w:val="24"/>
        </w:rPr>
        <w:t>Attendance and informed participation</w:t>
      </w:r>
      <w:r w:rsidRPr="00547BE1">
        <w:rPr>
          <w:rFonts w:ascii="Cambria" w:eastAsia="Times New Roman" w:hAnsi="Cambria" w:cs="Times New Roman"/>
          <w:sz w:val="24"/>
          <w:szCs w:val="24"/>
        </w:rPr>
        <w:t xml:space="preserve">: The heart of any educational experience is the engagement you make with the course content and the conversation in which you participate with your instructor and peers. </w:t>
      </w:r>
      <w:r>
        <w:rPr>
          <w:rFonts w:ascii="Cambria" w:eastAsia="Times New Roman" w:hAnsi="Cambria" w:cs="Times New Roman"/>
          <w:sz w:val="24"/>
          <w:szCs w:val="24"/>
        </w:rPr>
        <w:t xml:space="preserve">Since this course will be conducted in both synchronous and asynchronous modes, participation will involve in class discussion and timely submissions to </w:t>
      </w:r>
      <w:r w:rsidR="00CB5B23">
        <w:rPr>
          <w:rFonts w:ascii="Cambria" w:eastAsia="Times New Roman" w:hAnsi="Cambria" w:cs="Times New Roman"/>
          <w:sz w:val="24"/>
          <w:szCs w:val="24"/>
        </w:rPr>
        <w:t>Moodle</w:t>
      </w:r>
      <w:r>
        <w:rPr>
          <w:rFonts w:ascii="Cambria" w:eastAsia="Times New Roman" w:hAnsi="Cambria" w:cs="Times New Roman"/>
          <w:sz w:val="24"/>
          <w:szCs w:val="24"/>
        </w:rPr>
        <w:t>. Please</w:t>
      </w:r>
      <w:r w:rsidRPr="00547BE1">
        <w:rPr>
          <w:rFonts w:ascii="Cambria" w:eastAsia="Times New Roman" w:hAnsi="Cambria" w:cs="Times New Roman"/>
          <w:sz w:val="24"/>
          <w:szCs w:val="24"/>
        </w:rPr>
        <w:t xml:space="preserve"> </w:t>
      </w:r>
      <w:r>
        <w:rPr>
          <w:rFonts w:ascii="Cambria" w:eastAsia="Times New Roman" w:hAnsi="Cambria" w:cs="Times New Roman"/>
          <w:sz w:val="24"/>
          <w:szCs w:val="24"/>
        </w:rPr>
        <w:t xml:space="preserve">be in </w:t>
      </w:r>
      <w:r w:rsidRPr="00547BE1">
        <w:rPr>
          <w:rFonts w:ascii="Cambria" w:eastAsia="Times New Roman" w:hAnsi="Cambria" w:cs="Times New Roman"/>
          <w:sz w:val="24"/>
          <w:szCs w:val="24"/>
        </w:rPr>
        <w:t xml:space="preserve">class on time, informed about the day’s subject matter, and ready to contribute your voice. </w:t>
      </w:r>
      <w:r w:rsidR="00CB745E">
        <w:rPr>
          <w:rFonts w:ascii="Cambria" w:eastAsia="Times New Roman" w:hAnsi="Cambria" w:cs="Times New Roman"/>
          <w:sz w:val="24"/>
          <w:szCs w:val="24"/>
        </w:rPr>
        <w:t xml:space="preserve"> </w:t>
      </w:r>
      <w:r w:rsidR="00CB745E" w:rsidRPr="00CB745E">
        <w:rPr>
          <w:rFonts w:ascii="Cambria" w:eastAsia="Times New Roman" w:hAnsi="Cambria" w:cs="Times New Roman"/>
          <w:i/>
          <w:iCs/>
          <w:sz w:val="24"/>
          <w:szCs w:val="24"/>
        </w:rPr>
        <w:t>30</w:t>
      </w:r>
      <w:r w:rsidRPr="00547BE1">
        <w:rPr>
          <w:rFonts w:ascii="Cambria" w:eastAsia="Times New Roman" w:hAnsi="Cambria" w:cs="Times New Roman"/>
          <w:i/>
          <w:sz w:val="24"/>
          <w:szCs w:val="24"/>
        </w:rPr>
        <w:t>% of grade.</w:t>
      </w:r>
    </w:p>
    <w:p w14:paraId="46459CD1" w14:textId="77777777" w:rsidR="00064F74" w:rsidRPr="00064F74" w:rsidRDefault="00064F74" w:rsidP="00064F74">
      <w:pPr>
        <w:pStyle w:val="ListParagraph"/>
        <w:rPr>
          <w:rFonts w:ascii="Cambria" w:eastAsia="Times New Roman" w:hAnsi="Cambria" w:cs="Times New Roman"/>
          <w:sz w:val="24"/>
          <w:szCs w:val="24"/>
        </w:rPr>
      </w:pPr>
    </w:p>
    <w:p w14:paraId="13FFB982" w14:textId="31FA5DF3" w:rsidR="00064F74" w:rsidRPr="00547BE1" w:rsidRDefault="00064F74" w:rsidP="00064F74">
      <w:pPr>
        <w:pStyle w:val="ListParagraph"/>
        <w:numPr>
          <w:ilvl w:val="0"/>
          <w:numId w:val="2"/>
        </w:numPr>
        <w:rPr>
          <w:rFonts w:ascii="Cambria" w:eastAsia="Times New Roman" w:hAnsi="Cambria" w:cs="Times New Roman"/>
          <w:sz w:val="24"/>
          <w:szCs w:val="24"/>
        </w:rPr>
      </w:pPr>
      <w:r>
        <w:rPr>
          <w:rFonts w:ascii="Cambria" w:eastAsia="Times New Roman" w:hAnsi="Cambria" w:cs="Times New Roman"/>
          <w:b/>
          <w:bCs/>
          <w:sz w:val="24"/>
          <w:szCs w:val="24"/>
        </w:rPr>
        <w:t xml:space="preserve">Research paper </w:t>
      </w:r>
      <w:r>
        <w:rPr>
          <w:rFonts w:ascii="Cambria" w:eastAsia="Times New Roman" w:hAnsi="Cambria" w:cs="Times New Roman"/>
          <w:sz w:val="24"/>
          <w:szCs w:val="24"/>
        </w:rPr>
        <w:t>(</w:t>
      </w:r>
      <w:r w:rsidRPr="00064F74">
        <w:rPr>
          <w:rFonts w:ascii="Cambria" w:eastAsia="Times New Roman" w:hAnsi="Cambria" w:cs="Times New Roman"/>
          <w:sz w:val="24"/>
          <w:szCs w:val="24"/>
        </w:rPr>
        <w:t>around 15 pages, double-spaced) on some aspect of Howard Thurman’s spirituality, theology, and / or ethics.</w:t>
      </w:r>
      <w:r w:rsidR="00CB5B23">
        <w:rPr>
          <w:rFonts w:ascii="Cambria" w:eastAsia="Times New Roman" w:hAnsi="Cambria" w:cs="Times New Roman"/>
          <w:b/>
          <w:bCs/>
          <w:sz w:val="24"/>
          <w:szCs w:val="24"/>
        </w:rPr>
        <w:t xml:space="preserve"> </w:t>
      </w:r>
      <w:r w:rsidR="00CB5B23">
        <w:rPr>
          <w:rFonts w:ascii="Cambria" w:eastAsia="Times New Roman" w:hAnsi="Cambria" w:cs="Times New Roman"/>
          <w:sz w:val="24"/>
          <w:szCs w:val="24"/>
        </w:rPr>
        <w:t>Present a summary in class on Ap</w:t>
      </w:r>
      <w:r w:rsidR="00CB745E">
        <w:rPr>
          <w:rFonts w:ascii="Cambria" w:eastAsia="Times New Roman" w:hAnsi="Cambria" w:cs="Times New Roman"/>
          <w:sz w:val="24"/>
          <w:szCs w:val="24"/>
        </w:rPr>
        <w:t>r</w:t>
      </w:r>
      <w:r w:rsidR="00CB5B23">
        <w:rPr>
          <w:rFonts w:ascii="Cambria" w:eastAsia="Times New Roman" w:hAnsi="Cambria" w:cs="Times New Roman"/>
          <w:sz w:val="24"/>
          <w:szCs w:val="24"/>
        </w:rPr>
        <w:t xml:space="preserve">il 27 or 28. </w:t>
      </w:r>
      <w:r>
        <w:rPr>
          <w:rFonts w:ascii="Cambria" w:eastAsia="Times New Roman" w:hAnsi="Cambria" w:cs="Times New Roman"/>
          <w:b/>
          <w:bCs/>
          <w:sz w:val="24"/>
          <w:szCs w:val="24"/>
        </w:rPr>
        <w:t>Due</w:t>
      </w:r>
      <w:r>
        <w:rPr>
          <w:rFonts w:ascii="Cambria" w:eastAsia="Times New Roman" w:hAnsi="Cambria" w:cs="Times New Roman"/>
          <w:b/>
          <w:bCs/>
          <w:sz w:val="24"/>
          <w:szCs w:val="24"/>
        </w:rPr>
        <w:t xml:space="preserve"> April</w:t>
      </w:r>
      <w:r w:rsidR="00CB5B23">
        <w:rPr>
          <w:rFonts w:ascii="Cambria" w:eastAsia="Times New Roman" w:hAnsi="Cambria" w:cs="Times New Roman"/>
          <w:b/>
          <w:bCs/>
          <w:sz w:val="24"/>
          <w:szCs w:val="24"/>
        </w:rPr>
        <w:t xml:space="preserve"> 21 (you may submit a revision by May 1)</w:t>
      </w:r>
      <w:r w:rsidR="00CB745E">
        <w:rPr>
          <w:rFonts w:ascii="Cambria" w:eastAsia="Times New Roman" w:hAnsi="Cambria" w:cs="Times New Roman"/>
          <w:b/>
          <w:bCs/>
          <w:sz w:val="24"/>
          <w:szCs w:val="24"/>
        </w:rPr>
        <w:t xml:space="preserve"> </w:t>
      </w:r>
      <w:r w:rsidR="00CB745E">
        <w:rPr>
          <w:rFonts w:ascii="Cambria" w:eastAsia="Times New Roman" w:hAnsi="Cambria" w:cs="Times New Roman"/>
          <w:i/>
          <w:iCs/>
          <w:sz w:val="24"/>
          <w:szCs w:val="24"/>
        </w:rPr>
        <w:t>40% of grade</w:t>
      </w:r>
    </w:p>
    <w:p w14:paraId="46557F00" w14:textId="77777777" w:rsidR="00EB5E1C" w:rsidRPr="00064F74" w:rsidRDefault="00EB5E1C" w:rsidP="00064F74">
      <w:pPr>
        <w:pStyle w:val="ListParagraph"/>
        <w:rPr>
          <w:rFonts w:ascii="Cambria" w:eastAsia="Times New Roman" w:hAnsi="Cambria" w:cs="Times New Roman"/>
          <w:sz w:val="24"/>
          <w:szCs w:val="24"/>
        </w:rPr>
      </w:pPr>
    </w:p>
    <w:p w14:paraId="58F5FF9C" w14:textId="73FD67EE" w:rsidR="00EB5E1C" w:rsidRPr="00141D21" w:rsidRDefault="007E0B5D" w:rsidP="00EB5E1C">
      <w:pPr>
        <w:pStyle w:val="ListParagraph"/>
        <w:numPr>
          <w:ilvl w:val="0"/>
          <w:numId w:val="2"/>
        </w:numPr>
        <w:rPr>
          <w:rFonts w:ascii="Cambria" w:eastAsia="Times New Roman" w:hAnsi="Cambria" w:cs="Arial"/>
          <w:b/>
          <w:bCs/>
          <w:sz w:val="24"/>
          <w:szCs w:val="24"/>
        </w:rPr>
      </w:pPr>
      <w:r>
        <w:rPr>
          <w:rFonts w:ascii="Cambria" w:eastAsia="Times New Roman" w:hAnsi="Cambria" w:cs="Arial"/>
          <w:b/>
          <w:bCs/>
          <w:sz w:val="24"/>
          <w:szCs w:val="24"/>
        </w:rPr>
        <w:t>Annotated bibliography on secondary works:</w:t>
      </w:r>
      <w:r w:rsidR="00DA2C39">
        <w:rPr>
          <w:rFonts w:ascii="Cambria" w:eastAsia="Times New Roman" w:hAnsi="Cambria" w:cs="Arial"/>
          <w:b/>
          <w:bCs/>
          <w:sz w:val="24"/>
          <w:szCs w:val="24"/>
        </w:rPr>
        <w:t xml:space="preserve"> </w:t>
      </w:r>
      <w:r w:rsidR="00DA2C39">
        <w:rPr>
          <w:rFonts w:ascii="Cambria" w:eastAsia="Times New Roman" w:hAnsi="Cambria" w:cs="Arial"/>
          <w:sz w:val="24"/>
          <w:szCs w:val="24"/>
        </w:rPr>
        <w:t>Compose an annotated bibliography evaluating secondary works on Howard Thurman. Your bibliography should include at least 4 books and at least 6 articles.  Your bibliography should include at least one or two sentences of evaluation of the source.  Here is a helpful guide for preparing annotated bibliographies:</w:t>
      </w:r>
      <w:r w:rsidR="00DA2C39">
        <w:rPr>
          <w:rFonts w:ascii="Cambria" w:eastAsia="Times New Roman" w:hAnsi="Cambria" w:cs="Arial"/>
          <w:sz w:val="24"/>
          <w:szCs w:val="24"/>
        </w:rPr>
        <w:t xml:space="preserve"> </w:t>
      </w:r>
      <w:hyperlink r:id="rId8" w:history="1">
        <w:r w:rsidR="00DA2C39" w:rsidRPr="0078182C">
          <w:rPr>
            <w:rStyle w:val="Hyperlink"/>
            <w:rFonts w:ascii="Cambria" w:eastAsia="Times New Roman" w:hAnsi="Cambria" w:cs="Arial"/>
            <w:sz w:val="24"/>
            <w:szCs w:val="24"/>
          </w:rPr>
          <w:t>https://guides.library.cornell.edu/annotatedbibliography</w:t>
        </w:r>
      </w:hyperlink>
      <w:r w:rsidR="00DA2C39">
        <w:rPr>
          <w:rFonts w:ascii="Cambria" w:eastAsia="Times New Roman" w:hAnsi="Cambria" w:cs="Arial"/>
          <w:sz w:val="24"/>
          <w:szCs w:val="24"/>
        </w:rPr>
        <w:t>.</w:t>
      </w:r>
      <w:r w:rsidR="00064F74">
        <w:rPr>
          <w:rFonts w:ascii="Cambria" w:eastAsia="Times New Roman" w:hAnsi="Cambria" w:cs="Arial"/>
          <w:sz w:val="24"/>
          <w:szCs w:val="24"/>
        </w:rPr>
        <w:t xml:space="preserve"> </w:t>
      </w:r>
      <w:r w:rsidR="00064F74">
        <w:rPr>
          <w:rFonts w:ascii="Cambria" w:eastAsia="Times New Roman" w:hAnsi="Cambria" w:cs="Arial"/>
          <w:b/>
          <w:bCs/>
          <w:sz w:val="24"/>
          <w:szCs w:val="24"/>
        </w:rPr>
        <w:t xml:space="preserve">Due May </w:t>
      </w:r>
      <w:proofErr w:type="gramStart"/>
      <w:r w:rsidR="00064F74">
        <w:rPr>
          <w:rFonts w:ascii="Cambria" w:eastAsia="Times New Roman" w:hAnsi="Cambria" w:cs="Arial"/>
          <w:b/>
          <w:bCs/>
          <w:sz w:val="24"/>
          <w:szCs w:val="24"/>
        </w:rPr>
        <w:t>2</w:t>
      </w:r>
      <w:r w:rsidR="00DA2C39">
        <w:rPr>
          <w:rFonts w:ascii="Cambria" w:eastAsia="Times New Roman" w:hAnsi="Cambria" w:cs="Arial"/>
          <w:sz w:val="24"/>
          <w:szCs w:val="24"/>
        </w:rPr>
        <w:t xml:space="preserve">  </w:t>
      </w:r>
      <w:r w:rsidR="00CB745E">
        <w:rPr>
          <w:rFonts w:ascii="Cambria" w:eastAsia="Times New Roman" w:hAnsi="Cambria" w:cs="Arial"/>
          <w:i/>
          <w:iCs/>
          <w:sz w:val="24"/>
          <w:szCs w:val="24"/>
        </w:rPr>
        <w:t>30</w:t>
      </w:r>
      <w:proofErr w:type="gramEnd"/>
      <w:r w:rsidR="00CB745E">
        <w:rPr>
          <w:rFonts w:ascii="Cambria" w:eastAsia="Times New Roman" w:hAnsi="Cambria" w:cs="Arial"/>
          <w:i/>
          <w:iCs/>
          <w:sz w:val="24"/>
          <w:szCs w:val="24"/>
        </w:rPr>
        <w:t>% of grade</w:t>
      </w:r>
    </w:p>
    <w:p w14:paraId="233B6B5F" w14:textId="77777777" w:rsidR="00EB5E1C" w:rsidRPr="00CB745E" w:rsidRDefault="00EB5E1C" w:rsidP="00CB745E">
      <w:pPr>
        <w:rPr>
          <w:rFonts w:ascii="Cambria" w:eastAsia="Times New Roman" w:hAnsi="Cambria" w:cs="Arial"/>
          <w:b/>
          <w:bCs/>
          <w:sz w:val="24"/>
          <w:szCs w:val="24"/>
        </w:rPr>
      </w:pPr>
    </w:p>
    <w:p w14:paraId="3992CF5D" w14:textId="77777777" w:rsidR="00EB5E1C" w:rsidRPr="002F2A6F" w:rsidRDefault="00EB5E1C" w:rsidP="00EB5E1C">
      <w:pPr>
        <w:rPr>
          <w:rFonts w:ascii="Cambria" w:eastAsiaTheme="minorEastAsia" w:hAnsi="Cambria" w:cs="Arial"/>
          <w:sz w:val="24"/>
          <w:szCs w:val="24"/>
        </w:rPr>
      </w:pPr>
      <w:r w:rsidRPr="00547BE1">
        <w:rPr>
          <w:rFonts w:ascii="Cambria" w:eastAsiaTheme="minorEastAsia" w:hAnsi="Cambria" w:cs="Arial"/>
          <w:sz w:val="24"/>
          <w:szCs w:val="24"/>
        </w:rPr>
        <w:t xml:space="preserve">***All written work is due by the beginning of class on the day indicated.  Your grade </w:t>
      </w:r>
      <w:r w:rsidRPr="00547BE1">
        <w:rPr>
          <w:rFonts w:ascii="Cambria" w:eastAsiaTheme="minorEastAsia" w:hAnsi="Cambria" w:cs="Arial"/>
          <w:i/>
          <w:iCs/>
          <w:sz w:val="24"/>
          <w:szCs w:val="24"/>
        </w:rPr>
        <w:t>will</w:t>
      </w:r>
      <w:r w:rsidRPr="00547BE1">
        <w:rPr>
          <w:rFonts w:ascii="Cambria" w:eastAsiaTheme="minorEastAsia" w:hAnsi="Cambria" w:cs="Arial"/>
          <w:sz w:val="24"/>
          <w:szCs w:val="24"/>
        </w:rPr>
        <w:t xml:space="preserve"> suffer if work is late, being counted down one</w:t>
      </w:r>
      <w:r>
        <w:rPr>
          <w:rFonts w:ascii="Cambria" w:eastAsiaTheme="minorEastAsia" w:hAnsi="Cambria" w:cs="Arial"/>
          <w:sz w:val="24"/>
          <w:szCs w:val="24"/>
        </w:rPr>
        <w:t>-half</w:t>
      </w:r>
      <w:r w:rsidRPr="00547BE1">
        <w:rPr>
          <w:rFonts w:ascii="Cambria" w:eastAsiaTheme="minorEastAsia" w:hAnsi="Cambria" w:cs="Arial"/>
          <w:sz w:val="24"/>
          <w:szCs w:val="24"/>
        </w:rPr>
        <w:t xml:space="preserve"> grade for </w:t>
      </w:r>
      <w:r w:rsidRPr="00547BE1">
        <w:rPr>
          <w:rFonts w:ascii="Cambria" w:eastAsiaTheme="minorEastAsia" w:hAnsi="Cambria" w:cs="Arial"/>
          <w:i/>
          <w:iCs/>
          <w:sz w:val="24"/>
          <w:szCs w:val="24"/>
        </w:rPr>
        <w:t>each day</w:t>
      </w:r>
      <w:r w:rsidRPr="00547BE1">
        <w:rPr>
          <w:rFonts w:ascii="Cambria" w:eastAsiaTheme="minorEastAsia" w:hAnsi="Cambria" w:cs="Arial"/>
          <w:sz w:val="24"/>
          <w:szCs w:val="24"/>
        </w:rPr>
        <w:t xml:space="preserve"> overdue.  </w:t>
      </w:r>
      <w:r w:rsidRPr="00547BE1">
        <w:rPr>
          <w:rFonts w:ascii="Cambria" w:eastAsiaTheme="minorEastAsia" w:hAnsi="Cambria" w:cs="Arial"/>
          <w:b/>
          <w:bCs/>
          <w:i/>
          <w:iCs/>
          <w:sz w:val="24"/>
          <w:szCs w:val="24"/>
        </w:rPr>
        <w:t>NO PAPERS WILL BE ACCEPTED AFTER THREE DAYS: at that point the assignment will receive a zero</w:t>
      </w:r>
      <w:r>
        <w:rPr>
          <w:rFonts w:ascii="Cambria" w:eastAsiaTheme="minorEastAsia" w:hAnsi="Cambria" w:cs="Arial"/>
          <w:b/>
          <w:bCs/>
          <w:i/>
          <w:iCs/>
          <w:sz w:val="24"/>
          <w:szCs w:val="24"/>
        </w:rPr>
        <w:t xml:space="preserve"> </w:t>
      </w:r>
      <w:r>
        <w:rPr>
          <w:rFonts w:ascii="Cambria" w:eastAsiaTheme="minorEastAsia" w:hAnsi="Cambria" w:cs="Arial"/>
          <w:sz w:val="24"/>
          <w:szCs w:val="24"/>
        </w:rPr>
        <w:t>except in cases of documented extenuating circumstances, negotiated in advance.</w:t>
      </w:r>
    </w:p>
    <w:p w14:paraId="5029F0EF" w14:textId="77777777" w:rsidR="00EB5E1C" w:rsidRPr="00547BE1" w:rsidRDefault="00EB5E1C" w:rsidP="00EB5E1C">
      <w:pPr>
        <w:rPr>
          <w:rFonts w:ascii="Cambria" w:eastAsia="Times New Roman" w:hAnsi="Cambria" w:cs="Arial"/>
          <w:b/>
          <w:bCs/>
          <w:sz w:val="24"/>
          <w:szCs w:val="24"/>
        </w:rPr>
      </w:pPr>
    </w:p>
    <w:p w14:paraId="740CEBF8" w14:textId="77777777" w:rsidR="00EB5E1C" w:rsidRPr="00547BE1" w:rsidRDefault="00EB5E1C" w:rsidP="00EB5E1C">
      <w:pPr>
        <w:rPr>
          <w:rFonts w:ascii="Cambria" w:eastAsia="Times New Roman" w:hAnsi="Cambria" w:cs="Calibri"/>
          <w:sz w:val="24"/>
          <w:szCs w:val="24"/>
        </w:rPr>
      </w:pPr>
      <w:r w:rsidRPr="00547BE1">
        <w:rPr>
          <w:rFonts w:ascii="Cambria" w:eastAsia="Times New Roman" w:hAnsi="Cambria" w:cs="Arial"/>
          <w:b/>
          <w:bCs/>
          <w:sz w:val="24"/>
          <w:szCs w:val="24"/>
        </w:rPr>
        <w:t xml:space="preserve">Grading scale: </w:t>
      </w:r>
    </w:p>
    <w:p w14:paraId="2EC57F8F" w14:textId="77777777" w:rsidR="00EB5E1C" w:rsidRPr="00547BE1" w:rsidRDefault="00EB5E1C" w:rsidP="00EB5E1C">
      <w:pPr>
        <w:rPr>
          <w:rFonts w:ascii="Cambria" w:eastAsia="Times New Roman" w:hAnsi="Cambria" w:cs="Calibri"/>
          <w:sz w:val="24"/>
          <w:szCs w:val="24"/>
        </w:rPr>
      </w:pPr>
      <w:r w:rsidRPr="00547BE1">
        <w:rPr>
          <w:rFonts w:ascii="Cambria" w:eastAsia="Times New Roman" w:hAnsi="Cambria" w:cs="Arial"/>
          <w:sz w:val="24"/>
          <w:szCs w:val="24"/>
        </w:rPr>
        <w:t xml:space="preserve">A=95-100; A-=90-94; B+=87-89; B=83-86; B-=80-82; C+=77-79; C=73-76; C-=70-72; D+=67-69; D=63-66; D-=60-62; F=59 and below. </w:t>
      </w:r>
    </w:p>
    <w:p w14:paraId="69BB4B2B" w14:textId="77777777" w:rsidR="00EB5E1C" w:rsidRPr="00141D21" w:rsidRDefault="00EB5E1C" w:rsidP="00EB5E1C">
      <w:pPr>
        <w:pStyle w:val="NoSpacing1"/>
        <w:pBdr>
          <w:bottom w:val="single" w:sz="6" w:space="1" w:color="auto"/>
        </w:pBdr>
        <w:rPr>
          <w:rFonts w:ascii="Cambria" w:hAnsi="Cambria" w:cs="Calibri"/>
        </w:rPr>
      </w:pPr>
    </w:p>
    <w:p w14:paraId="513F8FA1" w14:textId="77777777" w:rsidR="00EB5E1C" w:rsidRDefault="00EB5E1C" w:rsidP="00EB5E1C">
      <w:pPr>
        <w:rPr>
          <w:rFonts w:ascii="Cambria" w:hAnsi="Cambria"/>
          <w:b/>
          <w:i/>
          <w:sz w:val="24"/>
          <w:szCs w:val="24"/>
          <w:u w:val="single"/>
        </w:rPr>
      </w:pPr>
    </w:p>
    <w:p w14:paraId="32A40871" w14:textId="77777777" w:rsidR="00CB745E" w:rsidRDefault="00CB745E" w:rsidP="00EB5E1C">
      <w:pPr>
        <w:rPr>
          <w:rFonts w:ascii="Cambria" w:hAnsi="Cambria"/>
          <w:b/>
          <w:i/>
          <w:sz w:val="24"/>
          <w:szCs w:val="24"/>
          <w:u w:val="single"/>
        </w:rPr>
      </w:pPr>
    </w:p>
    <w:p w14:paraId="31C83604" w14:textId="77777777" w:rsidR="00CB745E" w:rsidRDefault="00CB745E" w:rsidP="00EB5E1C">
      <w:pPr>
        <w:rPr>
          <w:rFonts w:ascii="Cambria" w:hAnsi="Cambria"/>
          <w:b/>
          <w:i/>
          <w:sz w:val="24"/>
          <w:szCs w:val="24"/>
          <w:u w:val="single"/>
        </w:rPr>
      </w:pPr>
    </w:p>
    <w:p w14:paraId="1B123EF8" w14:textId="77777777" w:rsidR="00CB745E" w:rsidRDefault="00CB745E" w:rsidP="00EB5E1C">
      <w:pPr>
        <w:rPr>
          <w:rFonts w:ascii="Cambria" w:hAnsi="Cambria"/>
          <w:b/>
          <w:i/>
          <w:sz w:val="24"/>
          <w:szCs w:val="24"/>
          <w:u w:val="single"/>
        </w:rPr>
      </w:pPr>
    </w:p>
    <w:p w14:paraId="0E75F99E" w14:textId="68CCFCFC" w:rsidR="00EB5E1C" w:rsidRPr="00547BE1" w:rsidRDefault="00DA2C39" w:rsidP="00EB5E1C">
      <w:pPr>
        <w:rPr>
          <w:rFonts w:ascii="Cambria" w:hAnsi="Cambria"/>
          <w:b/>
          <w:i/>
          <w:sz w:val="24"/>
          <w:szCs w:val="24"/>
          <w:u w:val="single"/>
        </w:rPr>
      </w:pPr>
      <w:r>
        <w:rPr>
          <w:rFonts w:ascii="Cambria" w:hAnsi="Cambria"/>
          <w:b/>
          <w:i/>
          <w:sz w:val="24"/>
          <w:szCs w:val="24"/>
          <w:u w:val="single"/>
        </w:rPr>
        <w:lastRenderedPageBreak/>
        <w:t xml:space="preserve">Tentative </w:t>
      </w:r>
      <w:r w:rsidR="00EB5E1C">
        <w:rPr>
          <w:rFonts w:ascii="Cambria" w:hAnsi="Cambria"/>
          <w:b/>
          <w:i/>
          <w:sz w:val="24"/>
          <w:szCs w:val="24"/>
          <w:u w:val="single"/>
        </w:rPr>
        <w:t xml:space="preserve">Course </w:t>
      </w:r>
      <w:r w:rsidR="00EB5E1C" w:rsidRPr="00547BE1">
        <w:rPr>
          <w:rFonts w:ascii="Cambria" w:hAnsi="Cambria"/>
          <w:b/>
          <w:i/>
          <w:sz w:val="24"/>
          <w:szCs w:val="24"/>
          <w:u w:val="single"/>
        </w:rPr>
        <w:t>Schedule</w:t>
      </w:r>
      <w:r>
        <w:rPr>
          <w:rFonts w:ascii="Cambria" w:hAnsi="Cambria"/>
          <w:b/>
          <w:i/>
          <w:sz w:val="24"/>
          <w:szCs w:val="24"/>
          <w:u w:val="single"/>
        </w:rPr>
        <w:t xml:space="preserve"> and Readings</w:t>
      </w:r>
      <w:r w:rsidR="00EB5E1C" w:rsidRPr="00547BE1">
        <w:rPr>
          <w:rFonts w:ascii="Cambria" w:hAnsi="Cambria"/>
          <w:b/>
          <w:i/>
          <w:sz w:val="24"/>
          <w:szCs w:val="24"/>
          <w:u w:val="single"/>
        </w:rPr>
        <w:t>:</w:t>
      </w:r>
    </w:p>
    <w:p w14:paraId="5EF5EBFA" w14:textId="77777777" w:rsidR="00EB5E1C" w:rsidRPr="00547BE1" w:rsidRDefault="00EB5E1C" w:rsidP="00EB5E1C">
      <w:pPr>
        <w:rPr>
          <w:rFonts w:ascii="Cambria" w:hAnsi="Cambria"/>
          <w:b/>
          <w:sz w:val="24"/>
          <w:szCs w:val="24"/>
          <w:u w:val="single"/>
        </w:rPr>
      </w:pPr>
    </w:p>
    <w:p w14:paraId="6903DF7E" w14:textId="340F3B84" w:rsidR="00EB5E1C" w:rsidRPr="00547BE1" w:rsidRDefault="00CB5B23" w:rsidP="00CB5B23">
      <w:pPr>
        <w:rPr>
          <w:rFonts w:ascii="Cambria" w:hAnsi="Cambria"/>
          <w:b/>
          <w:sz w:val="24"/>
          <w:szCs w:val="24"/>
        </w:rPr>
      </w:pPr>
      <w:r>
        <w:rPr>
          <w:rFonts w:ascii="Cambria" w:hAnsi="Cambria"/>
          <w:b/>
          <w:sz w:val="24"/>
          <w:szCs w:val="24"/>
        </w:rPr>
        <w:t>January 31</w:t>
      </w:r>
      <w:r w:rsidR="00EB5E1C">
        <w:rPr>
          <w:rFonts w:ascii="Cambria" w:hAnsi="Cambria"/>
          <w:b/>
          <w:sz w:val="24"/>
          <w:szCs w:val="24"/>
        </w:rPr>
        <w:t>: Introduc</w:t>
      </w:r>
      <w:r>
        <w:rPr>
          <w:rFonts w:ascii="Cambria" w:hAnsi="Cambria"/>
          <w:b/>
          <w:sz w:val="24"/>
          <w:szCs w:val="24"/>
        </w:rPr>
        <w:t xml:space="preserve">ing </w:t>
      </w:r>
      <w:r w:rsidR="00EB5E1C">
        <w:rPr>
          <w:rFonts w:ascii="Cambria" w:hAnsi="Cambria"/>
          <w:b/>
          <w:sz w:val="24"/>
          <w:szCs w:val="24"/>
        </w:rPr>
        <w:t xml:space="preserve">Howard Thurman </w:t>
      </w:r>
      <w:r w:rsidR="006F29C6">
        <w:rPr>
          <w:rFonts w:ascii="Cambria" w:hAnsi="Cambria"/>
          <w:b/>
          <w:sz w:val="24"/>
          <w:szCs w:val="24"/>
        </w:rPr>
        <w:t>(online, asynchronous discussion)</w:t>
      </w:r>
    </w:p>
    <w:p w14:paraId="7C1A8EC7" w14:textId="2DB00E85" w:rsidR="00EB5E1C" w:rsidRPr="00FD2B7C" w:rsidRDefault="00EB5E1C" w:rsidP="00CB5B23">
      <w:pPr>
        <w:pStyle w:val="ListParagraph"/>
        <w:numPr>
          <w:ilvl w:val="0"/>
          <w:numId w:val="19"/>
        </w:numPr>
        <w:rPr>
          <w:rStyle w:val="Hyperlink"/>
          <w:rFonts w:ascii="Cambria" w:hAnsi="Cambria"/>
          <w:b/>
          <w:color w:val="auto"/>
          <w:sz w:val="24"/>
          <w:szCs w:val="24"/>
          <w:u w:val="none"/>
        </w:rPr>
      </w:pPr>
      <w:r w:rsidRPr="00CB5B23">
        <w:rPr>
          <w:rFonts w:ascii="Cambria" w:hAnsi="Cambria"/>
          <w:b/>
          <w:bCs/>
          <w:sz w:val="24"/>
          <w:szCs w:val="24"/>
        </w:rPr>
        <w:t xml:space="preserve">Watch: </w:t>
      </w:r>
      <w:r w:rsidRPr="00CB5B23">
        <w:rPr>
          <w:rFonts w:ascii="Cambria" w:hAnsi="Cambria"/>
          <w:sz w:val="24"/>
          <w:szCs w:val="24"/>
        </w:rPr>
        <w:t xml:space="preserve">Interview with Howard Thurman by Landrum Bolling: </w:t>
      </w:r>
      <w:hyperlink r:id="rId9" w:history="1">
        <w:r w:rsidRPr="00CB5B23">
          <w:rPr>
            <w:rStyle w:val="Hyperlink"/>
            <w:rFonts w:ascii="Cambria" w:hAnsi="Cambria"/>
            <w:sz w:val="24"/>
            <w:szCs w:val="24"/>
          </w:rPr>
          <w:t>https://www.youtube.com/watch?v=CGX4-Wv9UD0</w:t>
        </w:r>
      </w:hyperlink>
    </w:p>
    <w:p w14:paraId="5629BD1C" w14:textId="77777777" w:rsidR="00FD2B7C" w:rsidRPr="00CB5B23" w:rsidRDefault="00FD2B7C" w:rsidP="00FD2B7C">
      <w:pPr>
        <w:pStyle w:val="ListParagraph"/>
        <w:rPr>
          <w:rStyle w:val="Hyperlink"/>
          <w:rFonts w:ascii="Cambria" w:hAnsi="Cambria"/>
          <w:b/>
          <w:color w:val="auto"/>
          <w:sz w:val="24"/>
          <w:szCs w:val="24"/>
          <w:u w:val="none"/>
        </w:rPr>
      </w:pPr>
    </w:p>
    <w:p w14:paraId="0F28715B" w14:textId="265A3D19" w:rsidR="00CB5B23" w:rsidRPr="00CB5B23" w:rsidRDefault="00CB5B23" w:rsidP="00CB5B23">
      <w:pPr>
        <w:ind w:left="360"/>
        <w:rPr>
          <w:rFonts w:ascii="Cambria" w:hAnsi="Cambria"/>
          <w:b/>
          <w:sz w:val="24"/>
          <w:szCs w:val="24"/>
        </w:rPr>
      </w:pPr>
      <w:r w:rsidRPr="00CB5B23">
        <w:rPr>
          <w:rFonts w:ascii="Cambria" w:hAnsi="Cambria"/>
          <w:bCs/>
          <w:i/>
          <w:iCs/>
          <w:sz w:val="24"/>
          <w:szCs w:val="24"/>
        </w:rPr>
        <w:t xml:space="preserve">Writing prompt: </w:t>
      </w:r>
      <w:r w:rsidRPr="006F29C6">
        <w:rPr>
          <w:rFonts w:ascii="Cambria" w:hAnsi="Cambria"/>
          <w:b/>
          <w:i/>
          <w:iCs/>
          <w:sz w:val="24"/>
          <w:szCs w:val="24"/>
        </w:rPr>
        <w:t>Post on Moodle</w:t>
      </w:r>
      <w:r>
        <w:rPr>
          <w:rFonts w:ascii="Cambria" w:hAnsi="Cambria"/>
          <w:bCs/>
          <w:sz w:val="24"/>
          <w:szCs w:val="24"/>
        </w:rPr>
        <w:t xml:space="preserve"> a few observations about what seems significant to you from the interview.  </w:t>
      </w:r>
    </w:p>
    <w:p w14:paraId="21E458B0" w14:textId="77777777" w:rsidR="00EB5E1C" w:rsidRPr="0096018A" w:rsidRDefault="00EB5E1C" w:rsidP="00EB5E1C">
      <w:pPr>
        <w:pStyle w:val="ListParagraph"/>
        <w:ind w:left="1080"/>
        <w:rPr>
          <w:rFonts w:ascii="Cambria" w:hAnsi="Cambria"/>
          <w:b/>
          <w:sz w:val="24"/>
          <w:szCs w:val="24"/>
        </w:rPr>
      </w:pPr>
    </w:p>
    <w:p w14:paraId="502B1D18" w14:textId="14C1EDE2" w:rsidR="00EB5E1C" w:rsidRPr="00547BE1" w:rsidRDefault="00DA2C39" w:rsidP="00EB5E1C">
      <w:pPr>
        <w:rPr>
          <w:rFonts w:ascii="Cambria" w:hAnsi="Cambria"/>
          <w:b/>
          <w:sz w:val="24"/>
          <w:szCs w:val="24"/>
        </w:rPr>
      </w:pPr>
      <w:r>
        <w:rPr>
          <w:rFonts w:ascii="Cambria" w:hAnsi="Cambria"/>
          <w:b/>
          <w:sz w:val="24"/>
          <w:szCs w:val="24"/>
        </w:rPr>
        <w:t>February 6</w:t>
      </w:r>
      <w:r w:rsidR="00EB5E1C" w:rsidRPr="00547BE1">
        <w:rPr>
          <w:rFonts w:ascii="Cambria" w:hAnsi="Cambria"/>
          <w:b/>
          <w:sz w:val="24"/>
          <w:szCs w:val="24"/>
        </w:rPr>
        <w:t xml:space="preserve">: </w:t>
      </w:r>
      <w:r>
        <w:rPr>
          <w:rFonts w:ascii="Cambria" w:hAnsi="Cambria"/>
          <w:b/>
          <w:sz w:val="24"/>
          <w:szCs w:val="24"/>
        </w:rPr>
        <w:t>Howard Thurman</w:t>
      </w:r>
      <w:r w:rsidR="00CB5B23">
        <w:rPr>
          <w:rFonts w:ascii="Cambria" w:hAnsi="Cambria"/>
          <w:b/>
          <w:sz w:val="24"/>
          <w:szCs w:val="24"/>
        </w:rPr>
        <w:t xml:space="preserve">: Life, Context, Influences </w:t>
      </w:r>
    </w:p>
    <w:p w14:paraId="210814A9" w14:textId="77777777" w:rsidR="00EB5E1C" w:rsidRPr="00547BE1" w:rsidRDefault="00EB5E1C" w:rsidP="00EB5E1C">
      <w:pPr>
        <w:rPr>
          <w:rFonts w:ascii="Cambria" w:hAnsi="Cambria"/>
          <w:b/>
          <w:i/>
          <w:sz w:val="24"/>
          <w:szCs w:val="24"/>
        </w:rPr>
      </w:pPr>
      <w:r w:rsidRPr="00547BE1">
        <w:rPr>
          <w:rFonts w:ascii="Cambria" w:hAnsi="Cambria"/>
          <w:b/>
          <w:sz w:val="24"/>
          <w:szCs w:val="24"/>
        </w:rPr>
        <w:tab/>
      </w:r>
      <w:r w:rsidRPr="00547BE1">
        <w:rPr>
          <w:rFonts w:ascii="Cambria" w:hAnsi="Cambria"/>
          <w:b/>
          <w:i/>
          <w:sz w:val="24"/>
          <w:szCs w:val="24"/>
        </w:rPr>
        <w:t>Read for today:</w:t>
      </w:r>
    </w:p>
    <w:p w14:paraId="4E0D634C" w14:textId="4EED4691" w:rsidR="00EB5E1C" w:rsidRDefault="00EB5E1C" w:rsidP="00EB5E1C">
      <w:pPr>
        <w:pStyle w:val="ListParagraph"/>
        <w:numPr>
          <w:ilvl w:val="0"/>
          <w:numId w:val="1"/>
        </w:numPr>
        <w:rPr>
          <w:rFonts w:ascii="Cambria" w:hAnsi="Cambria"/>
          <w:sz w:val="24"/>
          <w:szCs w:val="24"/>
        </w:rPr>
      </w:pPr>
      <w:r>
        <w:rPr>
          <w:rFonts w:ascii="Cambria" w:hAnsi="Cambria"/>
          <w:iCs/>
          <w:sz w:val="24"/>
          <w:szCs w:val="24"/>
        </w:rPr>
        <w:t xml:space="preserve">Thurman, </w:t>
      </w:r>
      <w:r>
        <w:rPr>
          <w:rFonts w:ascii="Cambria" w:hAnsi="Cambria"/>
          <w:i/>
          <w:sz w:val="24"/>
          <w:szCs w:val="24"/>
        </w:rPr>
        <w:t>With Head and Heart</w:t>
      </w:r>
    </w:p>
    <w:p w14:paraId="72A73485" w14:textId="26066765" w:rsidR="00EB5E1C" w:rsidRPr="004A09AC" w:rsidRDefault="00EB5E1C" w:rsidP="00EB5E1C">
      <w:pPr>
        <w:pStyle w:val="ListParagraph"/>
        <w:numPr>
          <w:ilvl w:val="0"/>
          <w:numId w:val="1"/>
        </w:numPr>
        <w:rPr>
          <w:rFonts w:ascii="Cambria" w:hAnsi="Cambria"/>
          <w:sz w:val="24"/>
          <w:szCs w:val="24"/>
        </w:rPr>
      </w:pPr>
      <w:r>
        <w:rPr>
          <w:rFonts w:ascii="Cambria" w:hAnsi="Cambria"/>
          <w:iCs/>
          <w:sz w:val="24"/>
          <w:szCs w:val="24"/>
        </w:rPr>
        <w:t xml:space="preserve">Gary </w:t>
      </w:r>
      <w:proofErr w:type="spellStart"/>
      <w:r>
        <w:rPr>
          <w:rFonts w:ascii="Cambria" w:hAnsi="Cambria"/>
          <w:iCs/>
          <w:sz w:val="24"/>
          <w:szCs w:val="24"/>
        </w:rPr>
        <w:t>Dorrien</w:t>
      </w:r>
      <w:proofErr w:type="spellEnd"/>
      <w:r>
        <w:rPr>
          <w:rFonts w:ascii="Cambria" w:hAnsi="Cambria"/>
          <w:iCs/>
          <w:sz w:val="24"/>
          <w:szCs w:val="24"/>
        </w:rPr>
        <w:t xml:space="preserve">, “Achieving the Black Social Gospel” from </w:t>
      </w:r>
      <w:r>
        <w:rPr>
          <w:rFonts w:ascii="Cambria" w:hAnsi="Cambria"/>
          <w:i/>
          <w:sz w:val="24"/>
          <w:szCs w:val="24"/>
        </w:rPr>
        <w:t xml:space="preserve">Breaking White Supremacy, </w:t>
      </w:r>
      <w:r>
        <w:rPr>
          <w:rFonts w:ascii="Cambria" w:hAnsi="Cambria"/>
          <w:iCs/>
          <w:sz w:val="24"/>
          <w:szCs w:val="24"/>
        </w:rPr>
        <w:t>1-23 (</w:t>
      </w:r>
      <w:r w:rsidR="00DA2C39">
        <w:rPr>
          <w:rFonts w:ascii="Cambria" w:hAnsi="Cambria"/>
          <w:iCs/>
          <w:sz w:val="24"/>
          <w:szCs w:val="24"/>
        </w:rPr>
        <w:t>Moodle</w:t>
      </w:r>
      <w:r>
        <w:rPr>
          <w:rFonts w:ascii="Cambria" w:hAnsi="Cambria"/>
          <w:iCs/>
          <w:sz w:val="24"/>
          <w:szCs w:val="24"/>
        </w:rPr>
        <w:t>)</w:t>
      </w:r>
    </w:p>
    <w:p w14:paraId="1396D153" w14:textId="77777777" w:rsidR="00EB5E1C" w:rsidRDefault="00EB5E1C" w:rsidP="00EB5E1C">
      <w:pPr>
        <w:ind w:left="720"/>
        <w:rPr>
          <w:rFonts w:ascii="Cambria" w:hAnsi="Cambria"/>
          <w:sz w:val="24"/>
          <w:szCs w:val="24"/>
        </w:rPr>
      </w:pPr>
    </w:p>
    <w:p w14:paraId="1BE90C23" w14:textId="3B226B89" w:rsidR="00EB5E1C" w:rsidRDefault="00EB5E1C" w:rsidP="00EB5E1C">
      <w:pPr>
        <w:ind w:left="720"/>
        <w:rPr>
          <w:rFonts w:ascii="Cambria" w:hAnsi="Cambria"/>
          <w:sz w:val="24"/>
          <w:szCs w:val="24"/>
        </w:rPr>
      </w:pPr>
      <w:r>
        <w:rPr>
          <w:rFonts w:ascii="Cambria" w:hAnsi="Cambria"/>
          <w:i/>
          <w:iCs/>
          <w:sz w:val="24"/>
          <w:szCs w:val="24"/>
        </w:rPr>
        <w:t>Writ</w:t>
      </w:r>
      <w:r w:rsidR="002B2424">
        <w:rPr>
          <w:rFonts w:ascii="Cambria" w:hAnsi="Cambria"/>
          <w:i/>
          <w:iCs/>
          <w:sz w:val="24"/>
          <w:szCs w:val="24"/>
        </w:rPr>
        <w:t xml:space="preserve">ing </w:t>
      </w:r>
      <w:r>
        <w:rPr>
          <w:rFonts w:ascii="Cambria" w:hAnsi="Cambria"/>
          <w:i/>
          <w:iCs/>
          <w:sz w:val="24"/>
          <w:szCs w:val="24"/>
        </w:rPr>
        <w:t xml:space="preserve">prompt: </w:t>
      </w:r>
      <w:r>
        <w:rPr>
          <w:rFonts w:ascii="Cambria" w:hAnsi="Cambria"/>
          <w:sz w:val="24"/>
          <w:szCs w:val="24"/>
        </w:rPr>
        <w:t>Thurman describes several significant experiences, persons, and events that were impactful on his spiritual life and thought.</w:t>
      </w:r>
      <w:r w:rsidRPr="00F86C2F">
        <w:rPr>
          <w:rFonts w:ascii="Cambria" w:hAnsi="Cambria"/>
          <w:sz w:val="24"/>
          <w:szCs w:val="24"/>
        </w:rPr>
        <w:t xml:space="preserve"> </w:t>
      </w:r>
      <w:r>
        <w:rPr>
          <w:rFonts w:ascii="Cambria" w:hAnsi="Cambria"/>
          <w:sz w:val="24"/>
          <w:szCs w:val="24"/>
        </w:rPr>
        <w:t xml:space="preserve"> D</w:t>
      </w:r>
      <w:r w:rsidRPr="00F86C2F">
        <w:rPr>
          <w:rFonts w:ascii="Cambria" w:hAnsi="Cambria"/>
          <w:sz w:val="24"/>
          <w:szCs w:val="24"/>
        </w:rPr>
        <w:t xml:space="preserve">escribe </w:t>
      </w:r>
      <w:r>
        <w:rPr>
          <w:rFonts w:ascii="Cambria" w:hAnsi="Cambria"/>
          <w:sz w:val="24"/>
          <w:szCs w:val="24"/>
        </w:rPr>
        <w:t>an experience, event, or encounter with a person that has been impactful on your spiritual life. A</w:t>
      </w:r>
      <w:r w:rsidRPr="00F86C2F">
        <w:rPr>
          <w:rFonts w:ascii="Cambria" w:hAnsi="Cambria"/>
          <w:sz w:val="24"/>
          <w:szCs w:val="24"/>
        </w:rPr>
        <w:t>s you write</w:t>
      </w:r>
      <w:r>
        <w:rPr>
          <w:rFonts w:ascii="Cambria" w:hAnsi="Cambria"/>
          <w:sz w:val="24"/>
          <w:szCs w:val="24"/>
        </w:rPr>
        <w:t xml:space="preserve">, </w:t>
      </w:r>
      <w:r w:rsidRPr="00F86C2F">
        <w:rPr>
          <w:rFonts w:ascii="Cambria" w:hAnsi="Cambria"/>
          <w:sz w:val="24"/>
          <w:szCs w:val="24"/>
        </w:rPr>
        <w:t xml:space="preserve">imagine </w:t>
      </w:r>
      <w:r>
        <w:rPr>
          <w:rFonts w:ascii="Cambria" w:hAnsi="Cambria"/>
          <w:sz w:val="24"/>
          <w:szCs w:val="24"/>
        </w:rPr>
        <w:t>this exercise</w:t>
      </w:r>
      <w:r w:rsidRPr="00F86C2F">
        <w:rPr>
          <w:rFonts w:ascii="Cambria" w:hAnsi="Cambria"/>
          <w:sz w:val="24"/>
          <w:szCs w:val="24"/>
        </w:rPr>
        <w:t xml:space="preserve"> as a part of the composition of your larger spiritual autobiography.</w:t>
      </w:r>
    </w:p>
    <w:p w14:paraId="6B66916F" w14:textId="58E63F57" w:rsidR="00DA2C39" w:rsidRDefault="00DA2C39" w:rsidP="00DA2C39">
      <w:pPr>
        <w:rPr>
          <w:rFonts w:ascii="Cambria" w:hAnsi="Cambria"/>
          <w:i/>
          <w:iCs/>
          <w:sz w:val="24"/>
          <w:szCs w:val="24"/>
        </w:rPr>
      </w:pPr>
    </w:p>
    <w:p w14:paraId="1B8A7274" w14:textId="18E90403" w:rsidR="00DA2C39" w:rsidRPr="00547BE1" w:rsidRDefault="00DA2C39" w:rsidP="00DA2C39">
      <w:pPr>
        <w:rPr>
          <w:rFonts w:ascii="Cambria" w:hAnsi="Cambria"/>
          <w:b/>
          <w:sz w:val="24"/>
          <w:szCs w:val="24"/>
        </w:rPr>
      </w:pPr>
      <w:r>
        <w:rPr>
          <w:rFonts w:ascii="Cambria" w:hAnsi="Cambria"/>
          <w:b/>
          <w:bCs/>
          <w:sz w:val="24"/>
          <w:szCs w:val="24"/>
        </w:rPr>
        <w:t xml:space="preserve">February 7: </w:t>
      </w:r>
      <w:r>
        <w:rPr>
          <w:rFonts w:ascii="Cambria" w:hAnsi="Cambria"/>
          <w:b/>
          <w:sz w:val="24"/>
          <w:szCs w:val="24"/>
        </w:rPr>
        <w:t>Thurman on t</w:t>
      </w:r>
      <w:r>
        <w:rPr>
          <w:rFonts w:ascii="Cambria" w:hAnsi="Cambria"/>
          <w:b/>
          <w:sz w:val="24"/>
          <w:szCs w:val="24"/>
        </w:rPr>
        <w:t>he Spirituals as spiritual and ethical resources</w:t>
      </w:r>
    </w:p>
    <w:p w14:paraId="29557D12" w14:textId="77777777" w:rsidR="00DA2C39" w:rsidRDefault="00DA2C39" w:rsidP="00DA2C39">
      <w:pPr>
        <w:rPr>
          <w:rFonts w:ascii="Cambria" w:hAnsi="Cambria"/>
          <w:b/>
          <w:i/>
          <w:sz w:val="24"/>
          <w:szCs w:val="24"/>
        </w:rPr>
      </w:pPr>
      <w:r w:rsidRPr="00547BE1">
        <w:rPr>
          <w:rFonts w:ascii="Cambria" w:hAnsi="Cambria"/>
          <w:b/>
          <w:sz w:val="24"/>
          <w:szCs w:val="24"/>
        </w:rPr>
        <w:tab/>
      </w:r>
      <w:r w:rsidRPr="00547BE1">
        <w:rPr>
          <w:rFonts w:ascii="Cambria" w:hAnsi="Cambria"/>
          <w:b/>
          <w:i/>
          <w:sz w:val="24"/>
          <w:szCs w:val="24"/>
        </w:rPr>
        <w:t>Read for today:</w:t>
      </w:r>
    </w:p>
    <w:p w14:paraId="4FABE677" w14:textId="7BA91A90" w:rsidR="00DA2C39" w:rsidRPr="00355072" w:rsidRDefault="00DA2C39" w:rsidP="00DA2C39">
      <w:pPr>
        <w:pStyle w:val="ListParagraph"/>
        <w:numPr>
          <w:ilvl w:val="0"/>
          <w:numId w:val="1"/>
        </w:numPr>
        <w:rPr>
          <w:rFonts w:ascii="Cambria" w:hAnsi="Cambria"/>
          <w:b/>
          <w:i/>
          <w:sz w:val="24"/>
          <w:szCs w:val="24"/>
        </w:rPr>
      </w:pPr>
      <w:r>
        <w:rPr>
          <w:rFonts w:ascii="Cambria" w:hAnsi="Cambria"/>
          <w:iCs/>
          <w:sz w:val="24"/>
          <w:szCs w:val="24"/>
        </w:rPr>
        <w:t xml:space="preserve">Thurman, </w:t>
      </w:r>
      <w:r>
        <w:rPr>
          <w:rFonts w:ascii="Cambria" w:hAnsi="Cambria"/>
          <w:i/>
          <w:sz w:val="24"/>
          <w:szCs w:val="24"/>
        </w:rPr>
        <w:t>Deep River and the Negro Spiritual Speaks of Life and Death</w:t>
      </w:r>
      <w:r w:rsidRPr="00EA4F4F">
        <w:rPr>
          <w:rFonts w:ascii="Cambria" w:hAnsi="Cambria"/>
          <w:b/>
          <w:sz w:val="24"/>
          <w:szCs w:val="24"/>
        </w:rPr>
        <w:t xml:space="preserve"> </w:t>
      </w:r>
    </w:p>
    <w:p w14:paraId="216CEE9D" w14:textId="77777777" w:rsidR="00355072" w:rsidRPr="00104085" w:rsidRDefault="00355072" w:rsidP="00355072">
      <w:pPr>
        <w:pStyle w:val="ListParagraph"/>
        <w:ind w:left="1080"/>
        <w:rPr>
          <w:rFonts w:ascii="Cambria" w:hAnsi="Cambria"/>
          <w:b/>
          <w:i/>
          <w:sz w:val="24"/>
          <w:szCs w:val="24"/>
        </w:rPr>
      </w:pPr>
    </w:p>
    <w:p w14:paraId="10B555A6" w14:textId="77777777" w:rsidR="00DA2C39" w:rsidRDefault="00DA2C39" w:rsidP="00DA2C39">
      <w:pPr>
        <w:ind w:left="720"/>
        <w:rPr>
          <w:rFonts w:ascii="Cambria" w:hAnsi="Cambria"/>
          <w:b/>
          <w:i/>
          <w:sz w:val="24"/>
          <w:szCs w:val="24"/>
        </w:rPr>
      </w:pPr>
      <w:r w:rsidRPr="00104085">
        <w:rPr>
          <w:rFonts w:ascii="Cambria" w:hAnsi="Cambria"/>
          <w:b/>
          <w:i/>
          <w:sz w:val="24"/>
          <w:szCs w:val="24"/>
        </w:rPr>
        <w:t xml:space="preserve">Watch: </w:t>
      </w:r>
    </w:p>
    <w:p w14:paraId="17A382CB" w14:textId="6AE872A9" w:rsidR="00DA2C39" w:rsidRPr="00355072" w:rsidRDefault="00DA2C39" w:rsidP="00DA2C39">
      <w:pPr>
        <w:pStyle w:val="ListParagraph"/>
        <w:numPr>
          <w:ilvl w:val="0"/>
          <w:numId w:val="1"/>
        </w:numPr>
        <w:rPr>
          <w:rFonts w:ascii="Cambria" w:hAnsi="Cambria"/>
          <w:b/>
          <w:i/>
          <w:sz w:val="24"/>
          <w:szCs w:val="24"/>
        </w:rPr>
      </w:pPr>
      <w:r w:rsidRPr="00104085">
        <w:rPr>
          <w:rFonts w:ascii="Cambria" w:eastAsia="Times New Roman" w:hAnsi="Cambria" w:cs="Times New Roman"/>
          <w:color w:val="000000"/>
          <w:sz w:val="24"/>
          <w:szCs w:val="24"/>
        </w:rPr>
        <w:t xml:space="preserve">Bill Moyers interview with Bernice Johnson </w:t>
      </w:r>
      <w:proofErr w:type="spellStart"/>
      <w:r w:rsidRPr="00104085">
        <w:rPr>
          <w:rFonts w:ascii="Cambria" w:eastAsia="Times New Roman" w:hAnsi="Cambria" w:cs="Times New Roman"/>
          <w:color w:val="000000"/>
          <w:sz w:val="24"/>
          <w:szCs w:val="24"/>
        </w:rPr>
        <w:t>Reagon</w:t>
      </w:r>
      <w:proofErr w:type="spellEnd"/>
      <w:r w:rsidRPr="00104085">
        <w:rPr>
          <w:rFonts w:ascii="Cambria" w:eastAsia="Times New Roman" w:hAnsi="Cambria" w:cs="Times New Roman"/>
          <w:color w:val="000000"/>
          <w:sz w:val="24"/>
          <w:szCs w:val="24"/>
        </w:rPr>
        <w:t xml:space="preserve"> (founder of Sweet Honey in the Rock), "The Songs Are Free."</w:t>
      </w:r>
      <w:r>
        <w:rPr>
          <w:rFonts w:ascii="Cambria" w:eastAsia="Times New Roman" w:hAnsi="Cambria" w:cs="Times New Roman"/>
          <w:color w:val="000000"/>
          <w:sz w:val="24"/>
          <w:szCs w:val="24"/>
        </w:rPr>
        <w:t xml:space="preserve"> </w:t>
      </w:r>
      <w:r w:rsidR="006F29C6">
        <w:rPr>
          <w:rFonts w:ascii="Cambria" w:eastAsia="Times New Roman" w:hAnsi="Cambria" w:cs="Times New Roman"/>
          <w:color w:val="000000"/>
          <w:sz w:val="24"/>
          <w:szCs w:val="24"/>
        </w:rPr>
        <w:t xml:space="preserve">Clip here: </w:t>
      </w:r>
      <w:r>
        <w:rPr>
          <w:rFonts w:ascii="Cambria" w:eastAsia="Times New Roman" w:hAnsi="Cambria" w:cs="Times New Roman"/>
          <w:color w:val="000000"/>
          <w:sz w:val="24"/>
          <w:szCs w:val="24"/>
        </w:rPr>
        <w:t xml:space="preserve"> </w:t>
      </w:r>
      <w:hyperlink r:id="rId10" w:history="1">
        <w:r w:rsidR="006F29C6" w:rsidRPr="0078182C">
          <w:rPr>
            <w:rStyle w:val="Hyperlink"/>
            <w:rFonts w:ascii="Cambria" w:eastAsia="Times New Roman" w:hAnsi="Cambria" w:cs="Times New Roman"/>
            <w:sz w:val="24"/>
            <w:szCs w:val="24"/>
          </w:rPr>
          <w:t>https://gailpellettproductions.com/the-songs-are-free-bernice-johnson-reagon-and-african-american-music/</w:t>
        </w:r>
      </w:hyperlink>
      <w:r w:rsidR="006F29C6">
        <w:rPr>
          <w:rFonts w:ascii="Cambria" w:eastAsia="Times New Roman" w:hAnsi="Cambria" w:cs="Times New Roman"/>
          <w:color w:val="000000"/>
          <w:sz w:val="24"/>
          <w:szCs w:val="24"/>
        </w:rPr>
        <w:t xml:space="preserve"> </w:t>
      </w:r>
    </w:p>
    <w:p w14:paraId="18FC2B65" w14:textId="77777777" w:rsidR="00355072" w:rsidRPr="00104085" w:rsidRDefault="00355072" w:rsidP="00355072">
      <w:pPr>
        <w:pStyle w:val="ListParagraph"/>
        <w:ind w:left="1080"/>
        <w:rPr>
          <w:rFonts w:ascii="Cambria" w:hAnsi="Cambria"/>
          <w:b/>
          <w:i/>
          <w:sz w:val="24"/>
          <w:szCs w:val="24"/>
        </w:rPr>
      </w:pPr>
    </w:p>
    <w:p w14:paraId="76DD7624" w14:textId="77777777" w:rsidR="00DA2C39" w:rsidRDefault="00DA2C39" w:rsidP="00DA2C39">
      <w:pPr>
        <w:ind w:left="720"/>
        <w:rPr>
          <w:rFonts w:ascii="Cambria" w:eastAsia="Times New Roman" w:hAnsi="Cambria" w:cs="Times New Roman"/>
          <w:b/>
          <w:bCs/>
          <w:i/>
          <w:iCs/>
          <w:color w:val="000000"/>
          <w:sz w:val="24"/>
          <w:szCs w:val="24"/>
        </w:rPr>
      </w:pPr>
      <w:r w:rsidRPr="00104085">
        <w:rPr>
          <w:rFonts w:ascii="Cambria" w:eastAsia="Times New Roman" w:hAnsi="Cambria" w:cs="Times New Roman"/>
          <w:b/>
          <w:bCs/>
          <w:i/>
          <w:iCs/>
          <w:color w:val="000000"/>
          <w:sz w:val="24"/>
          <w:szCs w:val="24"/>
        </w:rPr>
        <w:t xml:space="preserve">Listen: </w:t>
      </w:r>
    </w:p>
    <w:p w14:paraId="290A3F76" w14:textId="77777777" w:rsidR="00DA2C39" w:rsidRPr="00627C36" w:rsidRDefault="00DA2C39" w:rsidP="00DA2C39">
      <w:pPr>
        <w:pStyle w:val="ListParagraph"/>
        <w:numPr>
          <w:ilvl w:val="0"/>
          <w:numId w:val="1"/>
        </w:numPr>
        <w:rPr>
          <w:rFonts w:ascii="Cambria" w:hAnsi="Cambria"/>
          <w:b/>
          <w:i/>
          <w:sz w:val="24"/>
          <w:szCs w:val="24"/>
        </w:rPr>
      </w:pPr>
      <w:r>
        <w:rPr>
          <w:rFonts w:ascii="Cambria" w:eastAsia="Times New Roman" w:hAnsi="Cambria" w:cs="Times New Roman"/>
          <w:color w:val="000000"/>
          <w:sz w:val="24"/>
          <w:szCs w:val="24"/>
        </w:rPr>
        <w:t xml:space="preserve"> . . . to a fe</w:t>
      </w:r>
      <w:r w:rsidRPr="00104085">
        <w:rPr>
          <w:rFonts w:ascii="Cambria" w:eastAsia="Times New Roman" w:hAnsi="Cambria" w:cs="Times New Roman"/>
          <w:color w:val="000000"/>
          <w:sz w:val="24"/>
          <w:szCs w:val="24"/>
        </w:rPr>
        <w:t>w spirituals. This database is a wonderful resource for learning about the history of the spirituals and for locating performances: </w:t>
      </w:r>
      <w:hyperlink r:id="rId11" w:anchor="sthash.MhBPUrIT.dpbs" w:tgtFrame="_blank" w:history="1">
        <w:r w:rsidRPr="00104085">
          <w:rPr>
            <w:rFonts w:ascii="Cambria" w:eastAsia="Times New Roman" w:hAnsi="Cambria" w:cs="Times New Roman"/>
            <w:color w:val="0000FF"/>
            <w:sz w:val="24"/>
            <w:szCs w:val="24"/>
            <w:u w:val="single"/>
          </w:rPr>
          <w:t>http://spirituals-database.com/spirituals-on-video/#sthash.MhBPUrIT.dpbs</w:t>
        </w:r>
        <w:r w:rsidRPr="00104085">
          <w:rPr>
            <w:rFonts w:ascii="Cambria" w:eastAsia="Times New Roman" w:hAnsi="Cambria" w:cs="Times New Roman"/>
            <w:color w:val="0000FF"/>
            <w:sz w:val="24"/>
            <w:szCs w:val="24"/>
            <w:u w:val="single"/>
            <w:bdr w:val="none" w:sz="0" w:space="0" w:color="auto" w:frame="1"/>
          </w:rPr>
          <w:t> (Links to an external site.)</w:t>
        </w:r>
      </w:hyperlink>
    </w:p>
    <w:p w14:paraId="41193ED5" w14:textId="1A48CF3D" w:rsidR="006F29C6" w:rsidRPr="00FD2B7C" w:rsidRDefault="00DA2C39" w:rsidP="00FD2B7C">
      <w:pPr>
        <w:spacing w:before="100" w:beforeAutospacing="1" w:after="100" w:afterAutospacing="1"/>
        <w:ind w:left="720"/>
        <w:rPr>
          <w:rFonts w:ascii="Cambria" w:eastAsia="Times New Roman" w:hAnsi="Cambria" w:cs="Times New Roman"/>
          <w:color w:val="000000"/>
          <w:sz w:val="24"/>
          <w:szCs w:val="24"/>
        </w:rPr>
      </w:pPr>
      <w:r>
        <w:rPr>
          <w:rFonts w:ascii="Cambria" w:eastAsia="Times New Roman" w:hAnsi="Cambria" w:cs="Times New Roman"/>
          <w:i/>
          <w:iCs/>
          <w:color w:val="000000"/>
          <w:sz w:val="24"/>
          <w:szCs w:val="24"/>
        </w:rPr>
        <w:t xml:space="preserve">Writing prompt: </w:t>
      </w:r>
      <w:r w:rsidRPr="00104085">
        <w:rPr>
          <w:rFonts w:ascii="Cambria" w:eastAsia="Times New Roman" w:hAnsi="Cambria" w:cs="Times New Roman"/>
          <w:color w:val="000000"/>
          <w:sz w:val="24"/>
          <w:szCs w:val="24"/>
        </w:rPr>
        <w:t xml:space="preserve">After reading, listening and watching, choose one of the tunes about which Thurman writes for your focus. </w:t>
      </w:r>
      <w:r>
        <w:rPr>
          <w:rFonts w:ascii="Cambria" w:eastAsia="Times New Roman" w:hAnsi="Cambria" w:cs="Times New Roman"/>
          <w:color w:val="000000"/>
          <w:sz w:val="24"/>
          <w:szCs w:val="24"/>
        </w:rPr>
        <w:t>A.</w:t>
      </w:r>
      <w:r w:rsidRPr="00104085">
        <w:rPr>
          <w:rFonts w:ascii="Cambria" w:eastAsia="Times New Roman" w:hAnsi="Cambria" w:cs="Times New Roman"/>
          <w:color w:val="000000"/>
          <w:sz w:val="24"/>
          <w:szCs w:val="24"/>
        </w:rPr>
        <w:t xml:space="preserve">) identify some basic information about the song (e.g., origin, biblical and theological allusions, themes, meaning, history), at least what can be found; b) summarize Thurman's reflections on the song; c) compare Thurman's reflections with Bernice Johnson </w:t>
      </w:r>
      <w:proofErr w:type="spellStart"/>
      <w:r w:rsidRPr="00104085">
        <w:rPr>
          <w:rFonts w:ascii="Cambria" w:eastAsia="Times New Roman" w:hAnsi="Cambria" w:cs="Times New Roman"/>
          <w:color w:val="000000"/>
          <w:sz w:val="24"/>
          <w:szCs w:val="24"/>
        </w:rPr>
        <w:t>Reagon's</w:t>
      </w:r>
      <w:proofErr w:type="spellEnd"/>
      <w:r w:rsidRPr="00104085">
        <w:rPr>
          <w:rFonts w:ascii="Cambria" w:eastAsia="Times New Roman" w:hAnsi="Cambria" w:cs="Times New Roman"/>
          <w:color w:val="000000"/>
          <w:sz w:val="24"/>
          <w:szCs w:val="24"/>
        </w:rPr>
        <w:t xml:space="preserve"> reflections on the spirituals. Especially, identify how each articulates the spiritual and ethical dimensions of the spirituals.</w:t>
      </w:r>
    </w:p>
    <w:p w14:paraId="65603945" w14:textId="7283B08E" w:rsidR="00355072" w:rsidRPr="00355072" w:rsidRDefault="00355072" w:rsidP="00355072">
      <w:pPr>
        <w:rPr>
          <w:rFonts w:ascii="Cambria" w:hAnsi="Cambria"/>
          <w:b/>
          <w:i/>
          <w:iCs/>
          <w:sz w:val="24"/>
          <w:szCs w:val="24"/>
        </w:rPr>
      </w:pPr>
      <w:r>
        <w:rPr>
          <w:rFonts w:ascii="Cambria" w:hAnsi="Cambria"/>
          <w:b/>
          <w:sz w:val="24"/>
          <w:szCs w:val="24"/>
        </w:rPr>
        <w:lastRenderedPageBreak/>
        <w:t xml:space="preserve">February 8: Thurman’s Enduring Classic: </w:t>
      </w:r>
      <w:r>
        <w:rPr>
          <w:rFonts w:ascii="Cambria" w:hAnsi="Cambria"/>
          <w:b/>
          <w:i/>
          <w:iCs/>
          <w:sz w:val="24"/>
          <w:szCs w:val="24"/>
        </w:rPr>
        <w:t>Jesus and the Disinherited</w:t>
      </w:r>
      <w:r>
        <w:rPr>
          <w:rFonts w:ascii="Cambria" w:hAnsi="Cambria"/>
          <w:b/>
          <w:sz w:val="24"/>
          <w:szCs w:val="24"/>
        </w:rPr>
        <w:t xml:space="preserve"> </w:t>
      </w:r>
    </w:p>
    <w:p w14:paraId="3781F890" w14:textId="77777777" w:rsidR="00355072" w:rsidRDefault="00355072" w:rsidP="00355072">
      <w:pPr>
        <w:rPr>
          <w:rFonts w:ascii="Cambria" w:hAnsi="Cambria"/>
          <w:b/>
          <w:i/>
          <w:sz w:val="24"/>
          <w:szCs w:val="24"/>
        </w:rPr>
      </w:pPr>
      <w:r>
        <w:rPr>
          <w:rFonts w:ascii="Cambria" w:hAnsi="Cambria"/>
          <w:b/>
          <w:sz w:val="24"/>
          <w:szCs w:val="24"/>
        </w:rPr>
        <w:tab/>
      </w:r>
      <w:r>
        <w:rPr>
          <w:rFonts w:ascii="Cambria" w:hAnsi="Cambria"/>
          <w:b/>
          <w:i/>
          <w:sz w:val="24"/>
          <w:szCs w:val="24"/>
        </w:rPr>
        <w:t>Read for today:</w:t>
      </w:r>
    </w:p>
    <w:p w14:paraId="29C51DE2" w14:textId="77777777" w:rsidR="00355072" w:rsidRPr="00355072" w:rsidRDefault="00355072" w:rsidP="00355072">
      <w:pPr>
        <w:pStyle w:val="ListParagraph"/>
        <w:numPr>
          <w:ilvl w:val="0"/>
          <w:numId w:val="7"/>
        </w:numPr>
        <w:rPr>
          <w:rFonts w:ascii="Cambria" w:hAnsi="Cambria"/>
          <w:b/>
          <w:i/>
          <w:sz w:val="24"/>
          <w:szCs w:val="24"/>
        </w:rPr>
      </w:pPr>
      <w:r>
        <w:rPr>
          <w:rFonts w:ascii="Cambria" w:hAnsi="Cambria"/>
          <w:iCs/>
          <w:sz w:val="24"/>
          <w:szCs w:val="24"/>
        </w:rPr>
        <w:t xml:space="preserve">Thurman, </w:t>
      </w:r>
      <w:r>
        <w:rPr>
          <w:rFonts w:ascii="Cambria" w:hAnsi="Cambria"/>
          <w:i/>
          <w:sz w:val="24"/>
          <w:szCs w:val="24"/>
        </w:rPr>
        <w:t>Jesus and the Disinherited</w:t>
      </w:r>
    </w:p>
    <w:p w14:paraId="090F3C52" w14:textId="68D76185" w:rsidR="00EB5E1C" w:rsidRPr="00355072" w:rsidRDefault="00EB5E1C" w:rsidP="00355072">
      <w:pPr>
        <w:pStyle w:val="ListParagraph"/>
        <w:numPr>
          <w:ilvl w:val="0"/>
          <w:numId w:val="7"/>
        </w:numPr>
        <w:rPr>
          <w:rFonts w:ascii="Cambria" w:hAnsi="Cambria"/>
          <w:b/>
          <w:i/>
          <w:sz w:val="24"/>
          <w:szCs w:val="24"/>
        </w:rPr>
      </w:pPr>
      <w:r w:rsidRPr="00355072">
        <w:rPr>
          <w:rFonts w:ascii="Cambria" w:hAnsi="Cambria"/>
          <w:iCs/>
          <w:sz w:val="24"/>
          <w:szCs w:val="24"/>
        </w:rPr>
        <w:t xml:space="preserve">Daniel Elam, “Anticolonialism,” </w:t>
      </w:r>
      <w:hyperlink r:id="rId12" w:history="1">
        <w:r w:rsidRPr="00355072">
          <w:rPr>
            <w:rStyle w:val="Hyperlink"/>
            <w:rFonts w:ascii="Cambria" w:hAnsi="Cambria"/>
            <w:iCs/>
            <w:sz w:val="24"/>
            <w:szCs w:val="24"/>
          </w:rPr>
          <w:t>https://globalsouthstudies.as.virginia.edu/key-concepts/anticolonialism</w:t>
        </w:r>
      </w:hyperlink>
      <w:r w:rsidRPr="00355072">
        <w:rPr>
          <w:rFonts w:ascii="Cambria" w:hAnsi="Cambria"/>
          <w:iCs/>
          <w:sz w:val="24"/>
          <w:szCs w:val="24"/>
        </w:rPr>
        <w:t xml:space="preserve"> </w:t>
      </w:r>
    </w:p>
    <w:p w14:paraId="2889D82D" w14:textId="77777777" w:rsidR="00EB5E1C" w:rsidRPr="00C8129C" w:rsidRDefault="00EB5E1C" w:rsidP="00EB5E1C">
      <w:pPr>
        <w:pStyle w:val="ListParagraph"/>
        <w:ind w:left="1080"/>
        <w:rPr>
          <w:rFonts w:ascii="Cambria" w:hAnsi="Cambria"/>
          <w:b/>
          <w:i/>
          <w:sz w:val="24"/>
          <w:szCs w:val="24"/>
        </w:rPr>
      </w:pPr>
    </w:p>
    <w:p w14:paraId="4B370DA4" w14:textId="71CD1297" w:rsidR="00EB5E1C" w:rsidRPr="00C8129C" w:rsidRDefault="00EB5E1C" w:rsidP="00EB5E1C">
      <w:pPr>
        <w:ind w:left="720"/>
        <w:rPr>
          <w:rFonts w:ascii="Cambria" w:hAnsi="Cambria"/>
          <w:bCs/>
          <w:i/>
          <w:sz w:val="24"/>
          <w:szCs w:val="24"/>
        </w:rPr>
      </w:pPr>
      <w:r>
        <w:rPr>
          <w:rFonts w:ascii="Cambria" w:hAnsi="Cambria"/>
          <w:bCs/>
          <w:i/>
          <w:sz w:val="24"/>
          <w:szCs w:val="24"/>
        </w:rPr>
        <w:t xml:space="preserve">Writing prompt: </w:t>
      </w:r>
      <w:r w:rsidRPr="00627C36">
        <w:rPr>
          <w:rFonts w:ascii="Cambria" w:hAnsi="Cambria"/>
          <w:bCs/>
          <w:iCs/>
          <w:sz w:val="24"/>
          <w:szCs w:val="24"/>
        </w:rPr>
        <w:t>Analyze the anti</w:t>
      </w:r>
      <w:r w:rsidR="00355072">
        <w:rPr>
          <w:rFonts w:ascii="Cambria" w:hAnsi="Cambria"/>
          <w:bCs/>
          <w:iCs/>
          <w:sz w:val="24"/>
          <w:szCs w:val="24"/>
        </w:rPr>
        <w:t>-</w:t>
      </w:r>
      <w:r w:rsidRPr="00627C36">
        <w:rPr>
          <w:rFonts w:ascii="Cambria" w:hAnsi="Cambria"/>
          <w:bCs/>
          <w:iCs/>
          <w:sz w:val="24"/>
          <w:szCs w:val="24"/>
        </w:rPr>
        <w:t>colonial and de</w:t>
      </w:r>
      <w:r w:rsidR="00355072">
        <w:rPr>
          <w:rFonts w:ascii="Cambria" w:hAnsi="Cambria"/>
          <w:bCs/>
          <w:iCs/>
          <w:sz w:val="24"/>
          <w:szCs w:val="24"/>
        </w:rPr>
        <w:t>-</w:t>
      </w:r>
      <w:r w:rsidRPr="00627C36">
        <w:rPr>
          <w:rFonts w:ascii="Cambria" w:hAnsi="Cambria"/>
          <w:bCs/>
          <w:iCs/>
          <w:sz w:val="24"/>
          <w:szCs w:val="24"/>
        </w:rPr>
        <w:t>colonial elements of Thurman’s writing thus far. Where do you see the influence of de</w:t>
      </w:r>
      <w:r w:rsidR="00355072">
        <w:rPr>
          <w:rFonts w:ascii="Cambria" w:hAnsi="Cambria"/>
          <w:bCs/>
          <w:iCs/>
          <w:sz w:val="24"/>
          <w:szCs w:val="24"/>
        </w:rPr>
        <w:t>-</w:t>
      </w:r>
      <w:r w:rsidRPr="00627C36">
        <w:rPr>
          <w:rFonts w:ascii="Cambria" w:hAnsi="Cambria"/>
          <w:bCs/>
          <w:iCs/>
          <w:sz w:val="24"/>
          <w:szCs w:val="24"/>
        </w:rPr>
        <w:t xml:space="preserve">colonialism on Thurman, resonances in Thurman’s writing with decolonial thought, and/or anticipations of postcolonial and decolonial thought in </w:t>
      </w:r>
      <w:proofErr w:type="spellStart"/>
      <w:r w:rsidRPr="00627C36">
        <w:rPr>
          <w:rFonts w:ascii="Cambria" w:hAnsi="Cambria"/>
          <w:bCs/>
          <w:i/>
          <w:sz w:val="24"/>
          <w:szCs w:val="24"/>
        </w:rPr>
        <w:t>WH</w:t>
      </w:r>
      <w:r>
        <w:rPr>
          <w:rFonts w:ascii="Cambria" w:hAnsi="Cambria"/>
          <w:bCs/>
          <w:i/>
          <w:sz w:val="24"/>
          <w:szCs w:val="24"/>
        </w:rPr>
        <w:t>a</w:t>
      </w:r>
      <w:r w:rsidRPr="00627C36">
        <w:rPr>
          <w:rFonts w:ascii="Cambria" w:hAnsi="Cambria"/>
          <w:bCs/>
          <w:i/>
          <w:sz w:val="24"/>
          <w:szCs w:val="24"/>
        </w:rPr>
        <w:t>H</w:t>
      </w:r>
      <w:proofErr w:type="spellEnd"/>
      <w:r w:rsidRPr="00627C36">
        <w:rPr>
          <w:rFonts w:ascii="Cambria" w:hAnsi="Cambria"/>
          <w:bCs/>
          <w:iCs/>
          <w:sz w:val="24"/>
          <w:szCs w:val="24"/>
        </w:rPr>
        <w:t xml:space="preserve"> and </w:t>
      </w:r>
      <w:proofErr w:type="spellStart"/>
      <w:r w:rsidRPr="00627C36">
        <w:rPr>
          <w:rFonts w:ascii="Cambria" w:hAnsi="Cambria"/>
          <w:bCs/>
          <w:i/>
          <w:sz w:val="24"/>
          <w:szCs w:val="24"/>
        </w:rPr>
        <w:t>JaTD</w:t>
      </w:r>
      <w:proofErr w:type="spellEnd"/>
      <w:r w:rsidRPr="00627C36">
        <w:rPr>
          <w:rFonts w:ascii="Cambria" w:hAnsi="Cambria"/>
          <w:bCs/>
          <w:iCs/>
          <w:sz w:val="24"/>
          <w:szCs w:val="24"/>
        </w:rPr>
        <w:t>?  Importantly, what role does “religion” play in Thurman’s critique of colonialism?</w:t>
      </w:r>
      <w:r>
        <w:rPr>
          <w:rFonts w:ascii="Cambria" w:hAnsi="Cambria"/>
          <w:bCs/>
          <w:i/>
          <w:sz w:val="24"/>
          <w:szCs w:val="24"/>
        </w:rPr>
        <w:t xml:space="preserve">  </w:t>
      </w:r>
    </w:p>
    <w:p w14:paraId="1A131782" w14:textId="77777777" w:rsidR="00EB5E1C" w:rsidRPr="00547BE1" w:rsidRDefault="00EB5E1C" w:rsidP="00EB5E1C">
      <w:pPr>
        <w:rPr>
          <w:rFonts w:ascii="Cambria" w:hAnsi="Cambria"/>
          <w:b/>
          <w:sz w:val="24"/>
          <w:szCs w:val="24"/>
        </w:rPr>
      </w:pPr>
    </w:p>
    <w:p w14:paraId="0250936D" w14:textId="77777777" w:rsidR="00C5331A" w:rsidRDefault="00C5331A" w:rsidP="00C5331A">
      <w:pPr>
        <w:rPr>
          <w:rFonts w:ascii="Cambria" w:hAnsi="Cambria"/>
          <w:b/>
          <w:i/>
          <w:iCs/>
          <w:sz w:val="24"/>
          <w:szCs w:val="24"/>
        </w:rPr>
      </w:pPr>
      <w:r>
        <w:rPr>
          <w:rFonts w:ascii="Cambria" w:hAnsi="Cambria"/>
          <w:b/>
          <w:sz w:val="24"/>
          <w:szCs w:val="24"/>
        </w:rPr>
        <w:t>February 21 (online, asynchronous discussion)</w:t>
      </w:r>
      <w:r w:rsidR="00EB5E1C">
        <w:rPr>
          <w:rFonts w:ascii="Cambria" w:hAnsi="Cambria"/>
          <w:b/>
          <w:sz w:val="24"/>
          <w:szCs w:val="24"/>
        </w:rPr>
        <w:t>:</w:t>
      </w:r>
      <w:r w:rsidR="00EB5E1C" w:rsidRPr="00EA4F4F">
        <w:rPr>
          <w:rFonts w:ascii="Cambria" w:hAnsi="Cambria"/>
          <w:b/>
          <w:sz w:val="24"/>
          <w:szCs w:val="24"/>
        </w:rPr>
        <w:t xml:space="preserve"> </w:t>
      </w:r>
      <w:r w:rsidR="00EB5E1C">
        <w:rPr>
          <w:rFonts w:ascii="Cambria" w:hAnsi="Cambria"/>
          <w:b/>
          <w:sz w:val="24"/>
          <w:szCs w:val="24"/>
        </w:rPr>
        <w:t>On Jesus and citizenship (</w:t>
      </w:r>
      <w:r w:rsidR="00EB5E1C">
        <w:rPr>
          <w:rFonts w:ascii="Cambria" w:hAnsi="Cambria"/>
          <w:b/>
          <w:i/>
          <w:iCs/>
          <w:sz w:val="24"/>
          <w:szCs w:val="24"/>
        </w:rPr>
        <w:t xml:space="preserve">Jesus and </w:t>
      </w:r>
    </w:p>
    <w:p w14:paraId="6979A247" w14:textId="615E863C" w:rsidR="00EB5E1C" w:rsidRPr="00C8129C" w:rsidRDefault="00EB5E1C" w:rsidP="00C5331A">
      <w:pPr>
        <w:ind w:firstLine="720"/>
        <w:rPr>
          <w:rFonts w:ascii="Cambria" w:hAnsi="Cambria"/>
          <w:b/>
          <w:sz w:val="24"/>
          <w:szCs w:val="24"/>
        </w:rPr>
      </w:pPr>
      <w:r>
        <w:rPr>
          <w:rFonts w:ascii="Cambria" w:hAnsi="Cambria"/>
          <w:b/>
          <w:i/>
          <w:iCs/>
          <w:sz w:val="24"/>
          <w:szCs w:val="24"/>
        </w:rPr>
        <w:t>the Disinherited, continued</w:t>
      </w:r>
      <w:r>
        <w:rPr>
          <w:rFonts w:ascii="Cambria" w:hAnsi="Cambria"/>
          <w:b/>
          <w:sz w:val="24"/>
          <w:szCs w:val="24"/>
        </w:rPr>
        <w:t>)</w:t>
      </w:r>
    </w:p>
    <w:p w14:paraId="7A5365A4" w14:textId="646D8965" w:rsidR="00EB5E1C" w:rsidRDefault="00EB5E1C" w:rsidP="00EB5E1C">
      <w:pPr>
        <w:rPr>
          <w:rFonts w:ascii="Cambria" w:hAnsi="Cambria"/>
          <w:b/>
          <w:i/>
          <w:sz w:val="24"/>
          <w:szCs w:val="24"/>
        </w:rPr>
      </w:pPr>
      <w:r>
        <w:rPr>
          <w:rFonts w:ascii="Cambria" w:hAnsi="Cambria"/>
          <w:b/>
          <w:sz w:val="24"/>
          <w:szCs w:val="24"/>
        </w:rPr>
        <w:tab/>
      </w:r>
      <w:r>
        <w:rPr>
          <w:rFonts w:ascii="Cambria" w:hAnsi="Cambria"/>
          <w:b/>
          <w:i/>
          <w:sz w:val="24"/>
          <w:szCs w:val="24"/>
        </w:rPr>
        <w:t>Read:</w:t>
      </w:r>
    </w:p>
    <w:p w14:paraId="6C6F3B56" w14:textId="166E669D" w:rsidR="00EB5E1C" w:rsidRPr="00C8129C" w:rsidRDefault="00EB5E1C" w:rsidP="00EB5E1C">
      <w:pPr>
        <w:pStyle w:val="ListParagraph"/>
        <w:numPr>
          <w:ilvl w:val="0"/>
          <w:numId w:val="6"/>
        </w:numPr>
        <w:rPr>
          <w:rFonts w:ascii="Cambria" w:hAnsi="Cambria"/>
          <w:b/>
          <w:i/>
          <w:sz w:val="24"/>
          <w:szCs w:val="24"/>
        </w:rPr>
      </w:pPr>
      <w:r>
        <w:rPr>
          <w:rFonts w:ascii="Cambria" w:hAnsi="Cambria"/>
          <w:iCs/>
          <w:sz w:val="24"/>
          <w:szCs w:val="24"/>
        </w:rPr>
        <w:t xml:space="preserve">Thurman, </w:t>
      </w:r>
      <w:r>
        <w:rPr>
          <w:rFonts w:ascii="Cambria" w:hAnsi="Cambria"/>
          <w:i/>
          <w:sz w:val="24"/>
          <w:szCs w:val="24"/>
        </w:rPr>
        <w:t>Jesus and the Disinherited</w:t>
      </w:r>
      <w:r w:rsidR="00C5331A">
        <w:rPr>
          <w:rFonts w:ascii="Cambria" w:hAnsi="Cambria"/>
          <w:i/>
          <w:sz w:val="24"/>
          <w:szCs w:val="24"/>
        </w:rPr>
        <w:t xml:space="preserve"> </w:t>
      </w:r>
      <w:r w:rsidR="00C5331A">
        <w:rPr>
          <w:rFonts w:ascii="Cambria" w:hAnsi="Cambria"/>
          <w:iCs/>
          <w:sz w:val="24"/>
          <w:szCs w:val="24"/>
        </w:rPr>
        <w:t>(continued)</w:t>
      </w:r>
    </w:p>
    <w:p w14:paraId="02444EB4" w14:textId="160BE2D8" w:rsidR="00EB5E1C" w:rsidRPr="00DA40DA" w:rsidRDefault="00EB5E1C" w:rsidP="00EB5E1C">
      <w:pPr>
        <w:pStyle w:val="ListParagraph"/>
        <w:numPr>
          <w:ilvl w:val="0"/>
          <w:numId w:val="6"/>
        </w:numPr>
        <w:rPr>
          <w:rFonts w:ascii="Cambria" w:hAnsi="Cambria"/>
          <w:b/>
          <w:i/>
          <w:sz w:val="24"/>
          <w:szCs w:val="24"/>
        </w:rPr>
      </w:pPr>
      <w:r>
        <w:rPr>
          <w:rFonts w:ascii="Cambria" w:hAnsi="Cambria"/>
          <w:iCs/>
          <w:sz w:val="24"/>
          <w:szCs w:val="24"/>
        </w:rPr>
        <w:t xml:space="preserve">Sarah </w:t>
      </w:r>
      <w:proofErr w:type="spellStart"/>
      <w:r>
        <w:rPr>
          <w:rFonts w:ascii="Cambria" w:hAnsi="Cambria"/>
          <w:iCs/>
          <w:sz w:val="24"/>
          <w:szCs w:val="24"/>
        </w:rPr>
        <w:t>Azaransky</w:t>
      </w:r>
      <w:proofErr w:type="spellEnd"/>
      <w:r>
        <w:rPr>
          <w:rFonts w:ascii="Cambria" w:hAnsi="Cambria"/>
          <w:iCs/>
          <w:sz w:val="24"/>
          <w:szCs w:val="24"/>
        </w:rPr>
        <w:t xml:space="preserve">, “Citizenship in </w:t>
      </w:r>
      <w:r>
        <w:rPr>
          <w:rFonts w:ascii="Cambria" w:hAnsi="Cambria"/>
          <w:i/>
          <w:sz w:val="24"/>
          <w:szCs w:val="24"/>
        </w:rPr>
        <w:t>Jesus and the Disinherited</w:t>
      </w:r>
      <w:r>
        <w:rPr>
          <w:rFonts w:ascii="Cambria" w:hAnsi="Cambria"/>
          <w:iCs/>
          <w:sz w:val="24"/>
          <w:szCs w:val="24"/>
        </w:rPr>
        <w:t xml:space="preserve">: From Black Internationalism to Whiteness on the Contemporary Border.” </w:t>
      </w:r>
      <w:r>
        <w:rPr>
          <w:rFonts w:ascii="Cambria" w:hAnsi="Cambria"/>
          <w:i/>
          <w:sz w:val="24"/>
          <w:szCs w:val="24"/>
        </w:rPr>
        <w:t xml:space="preserve">Black Theology </w:t>
      </w:r>
      <w:r>
        <w:rPr>
          <w:rFonts w:ascii="Cambria" w:hAnsi="Cambria"/>
          <w:iCs/>
          <w:sz w:val="24"/>
          <w:szCs w:val="24"/>
        </w:rPr>
        <w:t>11:3 (2013): 281-304</w:t>
      </w:r>
      <w:r w:rsidR="00C5331A">
        <w:rPr>
          <w:rFonts w:ascii="Cambria" w:hAnsi="Cambria"/>
          <w:iCs/>
          <w:sz w:val="24"/>
          <w:szCs w:val="24"/>
        </w:rPr>
        <w:t xml:space="preserve"> (Posted on Moodle)</w:t>
      </w:r>
    </w:p>
    <w:p w14:paraId="118BF7A1" w14:textId="77777777" w:rsidR="00EB5E1C" w:rsidRPr="00C8129C" w:rsidRDefault="00EB5E1C" w:rsidP="00EB5E1C">
      <w:pPr>
        <w:pStyle w:val="ListParagraph"/>
        <w:ind w:left="1080"/>
        <w:rPr>
          <w:rFonts w:ascii="Cambria" w:hAnsi="Cambria"/>
          <w:b/>
          <w:i/>
          <w:sz w:val="24"/>
          <w:szCs w:val="24"/>
        </w:rPr>
      </w:pPr>
    </w:p>
    <w:p w14:paraId="41A7A3B9" w14:textId="1BDC112F" w:rsidR="00EB5E1C" w:rsidRPr="006F29C6" w:rsidRDefault="00EB5E1C" w:rsidP="00EB5E1C">
      <w:pPr>
        <w:ind w:left="720"/>
        <w:rPr>
          <w:rFonts w:ascii="Cambria" w:hAnsi="Cambria"/>
          <w:b/>
          <w:bCs/>
          <w:i/>
          <w:iCs/>
          <w:sz w:val="24"/>
          <w:szCs w:val="24"/>
        </w:rPr>
      </w:pPr>
      <w:r>
        <w:rPr>
          <w:rFonts w:ascii="Cambria" w:hAnsi="Cambria"/>
          <w:bCs/>
          <w:i/>
          <w:sz w:val="24"/>
          <w:szCs w:val="24"/>
        </w:rPr>
        <w:t xml:space="preserve">Writing prompt: </w:t>
      </w:r>
      <w:r>
        <w:rPr>
          <w:rFonts w:ascii="Cambria" w:hAnsi="Cambria"/>
          <w:bCs/>
          <w:sz w:val="24"/>
          <w:szCs w:val="24"/>
        </w:rPr>
        <w:t xml:space="preserve">Analyze </w:t>
      </w:r>
      <w:r w:rsidRPr="007F6F9F">
        <w:rPr>
          <w:rFonts w:ascii="Cambria" w:hAnsi="Cambria"/>
          <w:color w:val="000000"/>
          <w:sz w:val="24"/>
          <w:szCs w:val="24"/>
        </w:rPr>
        <w:t xml:space="preserve">the theme of "citizenship" in the </w:t>
      </w:r>
      <w:r>
        <w:rPr>
          <w:rFonts w:ascii="Cambria" w:hAnsi="Cambria"/>
          <w:i/>
          <w:iCs/>
          <w:color w:val="000000"/>
          <w:sz w:val="24"/>
          <w:szCs w:val="24"/>
        </w:rPr>
        <w:t>Jesus and the Disinherited</w:t>
      </w:r>
      <w:r w:rsidRPr="007F6F9F">
        <w:rPr>
          <w:rFonts w:ascii="Cambria" w:hAnsi="Cambria"/>
          <w:color w:val="000000"/>
          <w:sz w:val="24"/>
          <w:szCs w:val="24"/>
        </w:rPr>
        <w:t xml:space="preserve"> and apply Thurman's analysis to contemporary initiatives for racial justice in the U.S.: e.g., BLM, criminal justice and prison reform, environmental justice, racial disparities in COVID-19 rates</w:t>
      </w:r>
      <w:r>
        <w:rPr>
          <w:rFonts w:ascii="Cambria" w:hAnsi="Cambria"/>
          <w:color w:val="000000"/>
          <w:sz w:val="24"/>
          <w:szCs w:val="24"/>
        </w:rPr>
        <w:t xml:space="preserve"> and care</w:t>
      </w:r>
      <w:r w:rsidRPr="007F6F9F">
        <w:rPr>
          <w:rFonts w:ascii="Cambria" w:hAnsi="Cambria"/>
          <w:color w:val="000000"/>
          <w:sz w:val="24"/>
          <w:szCs w:val="24"/>
        </w:rPr>
        <w:t>, etc.</w:t>
      </w:r>
      <w:r w:rsidR="006F29C6">
        <w:rPr>
          <w:rFonts w:ascii="Cambria" w:hAnsi="Cambria"/>
          <w:color w:val="000000"/>
          <w:sz w:val="24"/>
          <w:szCs w:val="24"/>
        </w:rPr>
        <w:t xml:space="preserve"> </w:t>
      </w:r>
      <w:r w:rsidR="006F29C6">
        <w:rPr>
          <w:rFonts w:ascii="Cambria" w:hAnsi="Cambria"/>
          <w:b/>
          <w:bCs/>
          <w:i/>
          <w:iCs/>
          <w:color w:val="000000"/>
          <w:sz w:val="24"/>
          <w:szCs w:val="24"/>
        </w:rPr>
        <w:t>Post to Moodle</w:t>
      </w:r>
    </w:p>
    <w:p w14:paraId="5740BE95" w14:textId="77777777" w:rsidR="00EB5E1C" w:rsidRDefault="00EB5E1C" w:rsidP="00EB5E1C">
      <w:pPr>
        <w:rPr>
          <w:rFonts w:ascii="Cambria" w:hAnsi="Cambria"/>
          <w:b/>
          <w:sz w:val="24"/>
          <w:szCs w:val="24"/>
        </w:rPr>
      </w:pPr>
    </w:p>
    <w:p w14:paraId="5E9A34A0" w14:textId="13C9D3B6" w:rsidR="00C5331A" w:rsidRDefault="00EB5E1C" w:rsidP="00EB5E1C">
      <w:pPr>
        <w:rPr>
          <w:rFonts w:ascii="Cambria" w:hAnsi="Cambria"/>
          <w:b/>
          <w:sz w:val="24"/>
          <w:szCs w:val="24"/>
        </w:rPr>
      </w:pPr>
      <w:r w:rsidRPr="00925DA6">
        <w:rPr>
          <w:rFonts w:ascii="Cambria" w:hAnsi="Cambria"/>
          <w:b/>
          <w:sz w:val="24"/>
          <w:szCs w:val="24"/>
        </w:rPr>
        <w:t xml:space="preserve"> </w:t>
      </w:r>
      <w:r w:rsidR="00C5331A">
        <w:rPr>
          <w:rFonts w:ascii="Cambria" w:hAnsi="Cambria"/>
          <w:b/>
          <w:sz w:val="24"/>
          <w:szCs w:val="24"/>
        </w:rPr>
        <w:t xml:space="preserve">March 9: Thurman </w:t>
      </w:r>
      <w:r w:rsidR="00425EF8">
        <w:rPr>
          <w:rFonts w:ascii="Cambria" w:hAnsi="Cambria"/>
          <w:b/>
          <w:sz w:val="24"/>
          <w:szCs w:val="24"/>
        </w:rPr>
        <w:t>on</w:t>
      </w:r>
      <w:r w:rsidR="00C5331A">
        <w:rPr>
          <w:rFonts w:ascii="Cambria" w:hAnsi="Cambria"/>
          <w:b/>
          <w:sz w:val="24"/>
          <w:szCs w:val="24"/>
        </w:rPr>
        <w:t xml:space="preserve"> Mysticism</w:t>
      </w:r>
    </w:p>
    <w:p w14:paraId="586572D8" w14:textId="6BE0EC6C" w:rsidR="00C5331A" w:rsidRDefault="00C5331A" w:rsidP="00EB5E1C">
      <w:pPr>
        <w:rPr>
          <w:rFonts w:ascii="Cambria" w:hAnsi="Cambria"/>
          <w:b/>
          <w:i/>
          <w:iCs/>
          <w:sz w:val="24"/>
          <w:szCs w:val="24"/>
        </w:rPr>
      </w:pPr>
      <w:r>
        <w:rPr>
          <w:rFonts w:ascii="Cambria" w:hAnsi="Cambria"/>
          <w:b/>
          <w:sz w:val="24"/>
          <w:szCs w:val="24"/>
        </w:rPr>
        <w:tab/>
      </w:r>
      <w:r>
        <w:rPr>
          <w:rFonts w:ascii="Cambria" w:hAnsi="Cambria"/>
          <w:b/>
          <w:i/>
          <w:iCs/>
          <w:sz w:val="24"/>
          <w:szCs w:val="24"/>
        </w:rPr>
        <w:t xml:space="preserve">Read: </w:t>
      </w:r>
    </w:p>
    <w:p w14:paraId="2EDAE2E5" w14:textId="33F2BC25" w:rsidR="00C5331A" w:rsidRPr="00C5331A" w:rsidRDefault="00C5331A" w:rsidP="00C5331A">
      <w:pPr>
        <w:pStyle w:val="ListParagraph"/>
        <w:numPr>
          <w:ilvl w:val="0"/>
          <w:numId w:val="16"/>
        </w:numPr>
        <w:rPr>
          <w:rFonts w:ascii="Cambria" w:hAnsi="Cambria"/>
          <w:b/>
          <w:i/>
          <w:iCs/>
          <w:sz w:val="24"/>
          <w:szCs w:val="24"/>
        </w:rPr>
      </w:pPr>
      <w:r>
        <w:rPr>
          <w:rFonts w:ascii="Cambria" w:hAnsi="Cambria"/>
          <w:bCs/>
          <w:sz w:val="24"/>
          <w:szCs w:val="24"/>
        </w:rPr>
        <w:t xml:space="preserve">Thurman, </w:t>
      </w:r>
      <w:r>
        <w:rPr>
          <w:rFonts w:ascii="Cambria" w:hAnsi="Cambria"/>
          <w:bCs/>
          <w:i/>
          <w:iCs/>
          <w:sz w:val="24"/>
          <w:szCs w:val="24"/>
        </w:rPr>
        <w:t>Mysticism and the Experience of Love</w:t>
      </w:r>
    </w:p>
    <w:p w14:paraId="0228A944" w14:textId="063E86A9" w:rsidR="00C5331A" w:rsidRPr="00425EF8" w:rsidRDefault="00C5331A" w:rsidP="00C5331A">
      <w:pPr>
        <w:pStyle w:val="ListParagraph"/>
        <w:numPr>
          <w:ilvl w:val="0"/>
          <w:numId w:val="16"/>
        </w:numPr>
        <w:rPr>
          <w:rFonts w:ascii="Cambria" w:hAnsi="Cambria"/>
          <w:b/>
          <w:i/>
          <w:iCs/>
          <w:sz w:val="24"/>
          <w:szCs w:val="24"/>
        </w:rPr>
      </w:pPr>
      <w:r>
        <w:rPr>
          <w:rFonts w:ascii="Cambria" w:hAnsi="Cambria"/>
          <w:bCs/>
          <w:sz w:val="24"/>
          <w:szCs w:val="24"/>
        </w:rPr>
        <w:t xml:space="preserve">Thurman, </w:t>
      </w:r>
      <w:r>
        <w:rPr>
          <w:rFonts w:ascii="Cambria" w:hAnsi="Cambria"/>
          <w:bCs/>
          <w:i/>
          <w:iCs/>
          <w:sz w:val="24"/>
          <w:szCs w:val="24"/>
        </w:rPr>
        <w:t>The Way of the Mystics</w:t>
      </w:r>
    </w:p>
    <w:p w14:paraId="7D3C7BB6" w14:textId="77777777" w:rsidR="00425EF8" w:rsidRDefault="00425EF8" w:rsidP="00425EF8">
      <w:pPr>
        <w:ind w:left="720"/>
        <w:rPr>
          <w:rFonts w:ascii="Cambria" w:hAnsi="Cambria"/>
          <w:bCs/>
          <w:i/>
          <w:iCs/>
          <w:sz w:val="24"/>
          <w:szCs w:val="24"/>
        </w:rPr>
      </w:pPr>
    </w:p>
    <w:p w14:paraId="26C2425E" w14:textId="4A1AE7E5" w:rsidR="00425EF8" w:rsidRPr="00425EF8" w:rsidRDefault="00425EF8" w:rsidP="00425EF8">
      <w:pPr>
        <w:ind w:left="720"/>
        <w:rPr>
          <w:i/>
          <w:iCs/>
        </w:rPr>
      </w:pPr>
      <w:r w:rsidRPr="00425EF8">
        <w:rPr>
          <w:rFonts w:ascii="Cambria" w:hAnsi="Cambria"/>
          <w:bCs/>
          <w:i/>
          <w:iCs/>
          <w:sz w:val="24"/>
          <w:szCs w:val="24"/>
        </w:rPr>
        <w:t>*Note: you can also listen to recordings of the</w:t>
      </w:r>
      <w:r>
        <w:rPr>
          <w:rFonts w:ascii="Cambria" w:hAnsi="Cambria"/>
          <w:bCs/>
          <w:i/>
          <w:iCs/>
          <w:sz w:val="24"/>
          <w:szCs w:val="24"/>
        </w:rPr>
        <w:t xml:space="preserve"> sermons in this volume</w:t>
      </w:r>
      <w:r w:rsidRPr="00425EF8">
        <w:rPr>
          <w:rFonts w:ascii="Cambria" w:hAnsi="Cambria"/>
          <w:bCs/>
          <w:i/>
          <w:iCs/>
          <w:sz w:val="24"/>
          <w:szCs w:val="24"/>
        </w:rPr>
        <w:t xml:space="preserve"> and many other of Thurman’s sermons in </w:t>
      </w:r>
      <w:r w:rsidRPr="00425EF8">
        <w:rPr>
          <w:rFonts w:ascii="Cambria" w:hAnsi="Cambria"/>
          <w:i/>
          <w:iCs/>
          <w:sz w:val="24"/>
          <w:szCs w:val="24"/>
        </w:rPr>
        <w:t xml:space="preserve">in the “Virtual Listening Room” of the Howard Thurman collection at the Boston University archives: </w:t>
      </w:r>
      <w:hyperlink r:id="rId13" w:history="1">
        <w:r w:rsidRPr="00425EF8">
          <w:rPr>
            <w:rStyle w:val="Hyperlink"/>
            <w:rFonts w:ascii="Cambria" w:hAnsi="Cambria"/>
            <w:i/>
            <w:iCs/>
            <w:sz w:val="24"/>
            <w:szCs w:val="24"/>
          </w:rPr>
          <w:t>http://archives.bu.edu/web/howard-thurman/virtual-listening-room</w:t>
        </w:r>
      </w:hyperlink>
      <w:r w:rsidRPr="00425EF8">
        <w:rPr>
          <w:rFonts w:ascii="Cambria" w:hAnsi="Cambria"/>
          <w:i/>
          <w:iCs/>
          <w:sz w:val="24"/>
          <w:szCs w:val="24"/>
        </w:rPr>
        <w:t xml:space="preserve"> </w:t>
      </w:r>
    </w:p>
    <w:p w14:paraId="27C0B3E6" w14:textId="77777777" w:rsidR="00425EF8" w:rsidRPr="00425EF8" w:rsidRDefault="00425EF8" w:rsidP="00425EF8">
      <w:pPr>
        <w:pStyle w:val="ListParagraph"/>
        <w:ind w:left="1080"/>
        <w:rPr>
          <w:rFonts w:ascii="Cambria" w:hAnsi="Cambria"/>
          <w:b/>
          <w:i/>
          <w:iCs/>
          <w:sz w:val="24"/>
          <w:szCs w:val="24"/>
        </w:rPr>
      </w:pPr>
    </w:p>
    <w:p w14:paraId="0427F04B" w14:textId="053F2159" w:rsidR="00425EF8" w:rsidRPr="00425EF8" w:rsidRDefault="00425EF8" w:rsidP="00425EF8">
      <w:pPr>
        <w:pStyle w:val="ListParagraph"/>
        <w:numPr>
          <w:ilvl w:val="0"/>
          <w:numId w:val="16"/>
        </w:numPr>
        <w:rPr>
          <w:rFonts w:ascii="Cambria" w:hAnsi="Cambria"/>
          <w:b/>
          <w:sz w:val="24"/>
          <w:szCs w:val="24"/>
        </w:rPr>
      </w:pPr>
      <w:r>
        <w:rPr>
          <w:rFonts w:ascii="Cambria" w:hAnsi="Cambria"/>
          <w:bCs/>
          <w:sz w:val="24"/>
          <w:szCs w:val="24"/>
        </w:rPr>
        <w:t xml:space="preserve">David Perrin, “Mysticism,” from Arthur Holder, ed., the </w:t>
      </w:r>
      <w:r>
        <w:rPr>
          <w:rFonts w:ascii="Cambria" w:hAnsi="Cambria"/>
          <w:bCs/>
          <w:i/>
          <w:iCs/>
          <w:sz w:val="24"/>
          <w:szCs w:val="24"/>
        </w:rPr>
        <w:t xml:space="preserve">Blackwell Companion to Christian Spirituality, </w:t>
      </w:r>
      <w:r>
        <w:rPr>
          <w:rFonts w:ascii="Cambria" w:hAnsi="Cambria"/>
          <w:bCs/>
          <w:sz w:val="24"/>
          <w:szCs w:val="24"/>
        </w:rPr>
        <w:t>442-458</w:t>
      </w:r>
      <w:r>
        <w:rPr>
          <w:rFonts w:ascii="Cambria" w:hAnsi="Cambria"/>
          <w:bCs/>
          <w:i/>
          <w:iCs/>
          <w:sz w:val="24"/>
          <w:szCs w:val="24"/>
        </w:rPr>
        <w:t xml:space="preserve"> </w:t>
      </w:r>
      <w:r>
        <w:rPr>
          <w:rFonts w:ascii="Cambria" w:hAnsi="Cambria"/>
          <w:bCs/>
          <w:sz w:val="24"/>
          <w:szCs w:val="24"/>
        </w:rPr>
        <w:t>(D2L)</w:t>
      </w:r>
    </w:p>
    <w:p w14:paraId="61EF0F0C" w14:textId="77777777" w:rsidR="00425EF8" w:rsidRPr="00DA40DA" w:rsidRDefault="00425EF8" w:rsidP="00425EF8">
      <w:pPr>
        <w:pStyle w:val="ListParagraph"/>
        <w:ind w:left="1080"/>
        <w:rPr>
          <w:rFonts w:ascii="Cambria" w:hAnsi="Cambria"/>
          <w:b/>
          <w:sz w:val="24"/>
          <w:szCs w:val="24"/>
        </w:rPr>
      </w:pPr>
    </w:p>
    <w:p w14:paraId="1D8EA3A0" w14:textId="52287373" w:rsidR="00425EF8" w:rsidRPr="00425EF8" w:rsidRDefault="00425EF8" w:rsidP="00425EF8">
      <w:pPr>
        <w:ind w:left="720"/>
        <w:rPr>
          <w:rFonts w:ascii="Cambria" w:hAnsi="Cambria"/>
          <w:color w:val="000000"/>
          <w:sz w:val="24"/>
          <w:szCs w:val="24"/>
        </w:rPr>
      </w:pPr>
      <w:r w:rsidRPr="00425EF8">
        <w:rPr>
          <w:rFonts w:ascii="Cambria" w:hAnsi="Cambria"/>
          <w:bCs/>
          <w:i/>
          <w:iCs/>
          <w:sz w:val="24"/>
          <w:szCs w:val="24"/>
        </w:rPr>
        <w:t xml:space="preserve">Writing prompt: </w:t>
      </w:r>
      <w:r w:rsidRPr="00425EF8">
        <w:rPr>
          <w:rFonts w:ascii="Cambria" w:hAnsi="Cambria"/>
          <w:color w:val="000000"/>
          <w:sz w:val="24"/>
          <w:szCs w:val="24"/>
        </w:rPr>
        <w:t>How does Thurman define "mysticism?" (or</w:t>
      </w:r>
      <w:r>
        <w:rPr>
          <w:rFonts w:ascii="Cambria" w:hAnsi="Cambria"/>
          <w:color w:val="000000"/>
          <w:sz w:val="24"/>
          <w:szCs w:val="24"/>
        </w:rPr>
        <w:t xml:space="preserve"> </w:t>
      </w:r>
      <w:r w:rsidRPr="00425EF8">
        <w:rPr>
          <w:rFonts w:ascii="Cambria" w:hAnsi="Cambria"/>
          <w:color w:val="000000"/>
          <w:sz w:val="24"/>
          <w:szCs w:val="24"/>
        </w:rPr>
        <w:t>“religious experience”). How does Thurman's account compare with contemporary scholarly understandings of mysticism, as articulated in Perrin's essay? Does Thurman’s account of mysticism resonate with your experience in any way?</w:t>
      </w:r>
    </w:p>
    <w:p w14:paraId="5E18CCCB" w14:textId="57B04EB5" w:rsidR="00C5331A" w:rsidRDefault="00C5331A" w:rsidP="00C5331A">
      <w:pPr>
        <w:rPr>
          <w:rFonts w:ascii="Cambria" w:hAnsi="Cambria"/>
          <w:b/>
          <w:i/>
          <w:iCs/>
          <w:sz w:val="24"/>
          <w:szCs w:val="24"/>
        </w:rPr>
      </w:pPr>
    </w:p>
    <w:p w14:paraId="7133B022" w14:textId="77777777" w:rsidR="006F29C6" w:rsidRDefault="006F29C6" w:rsidP="00C5331A">
      <w:pPr>
        <w:rPr>
          <w:rFonts w:ascii="Cambria" w:hAnsi="Cambria"/>
          <w:b/>
          <w:sz w:val="24"/>
          <w:szCs w:val="24"/>
        </w:rPr>
      </w:pPr>
    </w:p>
    <w:p w14:paraId="7671934E" w14:textId="77777777" w:rsidR="006F29C6" w:rsidRDefault="006F29C6" w:rsidP="00C5331A">
      <w:pPr>
        <w:rPr>
          <w:rFonts w:ascii="Cambria" w:hAnsi="Cambria"/>
          <w:b/>
          <w:sz w:val="24"/>
          <w:szCs w:val="24"/>
        </w:rPr>
      </w:pPr>
    </w:p>
    <w:p w14:paraId="16699108" w14:textId="66F8EB8E" w:rsidR="00C5331A" w:rsidRDefault="00C5331A" w:rsidP="00C5331A">
      <w:pPr>
        <w:rPr>
          <w:rFonts w:ascii="Cambria" w:hAnsi="Cambria"/>
          <w:b/>
          <w:sz w:val="24"/>
          <w:szCs w:val="24"/>
        </w:rPr>
      </w:pPr>
      <w:r>
        <w:rPr>
          <w:rFonts w:ascii="Cambria" w:hAnsi="Cambria"/>
          <w:b/>
          <w:sz w:val="24"/>
          <w:szCs w:val="24"/>
        </w:rPr>
        <w:lastRenderedPageBreak/>
        <w:t>March 10: Mysticism and Social Engagement</w:t>
      </w:r>
    </w:p>
    <w:p w14:paraId="0DCC2E6E" w14:textId="3634C74E" w:rsidR="00C5331A" w:rsidRDefault="00C5331A" w:rsidP="00C5331A">
      <w:pPr>
        <w:rPr>
          <w:rFonts w:ascii="Cambria" w:hAnsi="Cambria"/>
          <w:b/>
          <w:i/>
          <w:iCs/>
          <w:sz w:val="24"/>
          <w:szCs w:val="24"/>
        </w:rPr>
      </w:pPr>
      <w:r>
        <w:rPr>
          <w:rFonts w:ascii="Cambria" w:hAnsi="Cambria"/>
          <w:b/>
          <w:sz w:val="24"/>
          <w:szCs w:val="24"/>
        </w:rPr>
        <w:tab/>
      </w:r>
      <w:r>
        <w:rPr>
          <w:rFonts w:ascii="Cambria" w:hAnsi="Cambria"/>
          <w:b/>
          <w:i/>
          <w:iCs/>
          <w:sz w:val="24"/>
          <w:szCs w:val="24"/>
        </w:rPr>
        <w:t xml:space="preserve">Read: </w:t>
      </w:r>
    </w:p>
    <w:p w14:paraId="21CEDE8B" w14:textId="74E1EAED" w:rsidR="00C5331A" w:rsidRPr="00425EF8" w:rsidRDefault="00C5331A" w:rsidP="00C5331A">
      <w:pPr>
        <w:pStyle w:val="ListParagraph"/>
        <w:numPr>
          <w:ilvl w:val="0"/>
          <w:numId w:val="17"/>
        </w:numPr>
        <w:rPr>
          <w:rFonts w:ascii="Cambria" w:hAnsi="Cambria"/>
          <w:b/>
          <w:sz w:val="24"/>
          <w:szCs w:val="24"/>
        </w:rPr>
      </w:pPr>
      <w:r>
        <w:rPr>
          <w:rFonts w:ascii="Cambria" w:hAnsi="Cambria"/>
          <w:bCs/>
          <w:sz w:val="24"/>
          <w:szCs w:val="24"/>
        </w:rPr>
        <w:t xml:space="preserve">Thurman, </w:t>
      </w:r>
      <w:r>
        <w:rPr>
          <w:rFonts w:ascii="Cambria" w:hAnsi="Cambria"/>
          <w:bCs/>
          <w:i/>
          <w:iCs/>
          <w:sz w:val="24"/>
          <w:szCs w:val="24"/>
        </w:rPr>
        <w:t>The Creative Encounter</w:t>
      </w:r>
    </w:p>
    <w:p w14:paraId="19FE725F" w14:textId="77777777" w:rsidR="00425EF8" w:rsidRPr="00425EF8" w:rsidRDefault="00425EF8" w:rsidP="00425EF8">
      <w:pPr>
        <w:pStyle w:val="ListParagraph"/>
        <w:ind w:left="1080"/>
        <w:rPr>
          <w:rFonts w:ascii="Cambria" w:hAnsi="Cambria"/>
          <w:b/>
          <w:sz w:val="24"/>
          <w:szCs w:val="24"/>
        </w:rPr>
      </w:pPr>
    </w:p>
    <w:p w14:paraId="3079DAA8" w14:textId="71E3E71D" w:rsidR="00425EF8" w:rsidRPr="00425EF8" w:rsidRDefault="00425EF8" w:rsidP="00425EF8">
      <w:pPr>
        <w:ind w:left="720"/>
        <w:rPr>
          <w:rFonts w:ascii="Cambria" w:hAnsi="Cambria"/>
          <w:sz w:val="24"/>
          <w:szCs w:val="24"/>
        </w:rPr>
      </w:pPr>
      <w:r w:rsidRPr="00425EF8">
        <w:rPr>
          <w:rFonts w:ascii="Cambria" w:hAnsi="Cambria"/>
          <w:i/>
          <w:iCs/>
          <w:sz w:val="24"/>
          <w:szCs w:val="24"/>
        </w:rPr>
        <w:t xml:space="preserve">Writing prompt: </w:t>
      </w:r>
      <w:r w:rsidRPr="00425EF8">
        <w:rPr>
          <w:rFonts w:ascii="Cambria" w:hAnsi="Cambria"/>
          <w:sz w:val="24"/>
          <w:szCs w:val="24"/>
        </w:rPr>
        <w:t xml:space="preserve">Describe how Thurman articulates the relationship between mysticism and social action (this relationship may also be described as “mysticism and social ethics,” “religious experience and social action,” “the inner life and the active life,” or “contemplation and action”).  How do </w:t>
      </w:r>
      <w:r w:rsidRPr="00425EF8">
        <w:rPr>
          <w:rFonts w:ascii="Cambria" w:hAnsi="Cambria"/>
          <w:i/>
          <w:iCs/>
          <w:sz w:val="24"/>
          <w:szCs w:val="24"/>
        </w:rPr>
        <w:t>you</w:t>
      </w:r>
      <w:r w:rsidRPr="00425EF8">
        <w:rPr>
          <w:rFonts w:ascii="Cambria" w:hAnsi="Cambria"/>
          <w:sz w:val="24"/>
          <w:szCs w:val="24"/>
        </w:rPr>
        <w:t xml:space="preserve"> understand this relationship in your own life?  Do you see anything in Thurman’s account that might inform your understanding of this relationship in your spirituality? </w:t>
      </w:r>
    </w:p>
    <w:p w14:paraId="59EAC88A" w14:textId="77777777" w:rsidR="002B2424" w:rsidRDefault="002B2424" w:rsidP="00EB5E1C">
      <w:pPr>
        <w:rPr>
          <w:rFonts w:ascii="Cambria" w:hAnsi="Cambria"/>
          <w:b/>
          <w:sz w:val="24"/>
          <w:szCs w:val="24"/>
        </w:rPr>
      </w:pPr>
    </w:p>
    <w:p w14:paraId="31B2B060" w14:textId="2DDD95D4" w:rsidR="002B2424" w:rsidRDefault="002B2424" w:rsidP="002B2424">
      <w:pPr>
        <w:rPr>
          <w:rFonts w:ascii="Cambria" w:hAnsi="Cambria"/>
          <w:b/>
          <w:sz w:val="24"/>
          <w:szCs w:val="24"/>
        </w:rPr>
      </w:pPr>
      <w:r>
        <w:rPr>
          <w:rFonts w:ascii="Cambria" w:hAnsi="Cambria"/>
          <w:b/>
          <w:sz w:val="24"/>
          <w:szCs w:val="24"/>
        </w:rPr>
        <w:t xml:space="preserve">March 28 </w:t>
      </w:r>
      <w:r>
        <w:rPr>
          <w:rFonts w:ascii="Cambria" w:hAnsi="Cambria"/>
          <w:b/>
          <w:sz w:val="24"/>
          <w:szCs w:val="24"/>
        </w:rPr>
        <w:t>(online, asynchronous discussion)</w:t>
      </w:r>
      <w:r w:rsidRPr="00547BE1">
        <w:rPr>
          <w:rFonts w:ascii="Cambria" w:hAnsi="Cambria"/>
          <w:b/>
          <w:sz w:val="24"/>
          <w:szCs w:val="24"/>
        </w:rPr>
        <w:t xml:space="preserve">: </w:t>
      </w:r>
      <w:r>
        <w:rPr>
          <w:rFonts w:ascii="Cambria" w:hAnsi="Cambria"/>
          <w:b/>
          <w:sz w:val="24"/>
          <w:szCs w:val="24"/>
        </w:rPr>
        <w:t xml:space="preserve">On mysticism and </w:t>
      </w:r>
      <w:r>
        <w:rPr>
          <w:rFonts w:ascii="Cambria" w:hAnsi="Cambria"/>
          <w:b/>
          <w:sz w:val="24"/>
          <w:szCs w:val="24"/>
        </w:rPr>
        <w:t>N</w:t>
      </w:r>
      <w:r>
        <w:rPr>
          <w:rFonts w:ascii="Cambria" w:hAnsi="Cambria"/>
          <w:b/>
          <w:sz w:val="24"/>
          <w:szCs w:val="24"/>
        </w:rPr>
        <w:t>ature</w:t>
      </w:r>
    </w:p>
    <w:p w14:paraId="2F252286" w14:textId="77777777" w:rsidR="002B2424" w:rsidRDefault="002B2424" w:rsidP="002B2424">
      <w:pPr>
        <w:rPr>
          <w:rFonts w:ascii="Cambria" w:hAnsi="Cambria"/>
          <w:b/>
          <w:i/>
          <w:iCs/>
          <w:sz w:val="24"/>
          <w:szCs w:val="24"/>
        </w:rPr>
      </w:pPr>
      <w:r>
        <w:rPr>
          <w:rFonts w:ascii="Cambria" w:hAnsi="Cambria"/>
          <w:b/>
          <w:sz w:val="24"/>
          <w:szCs w:val="24"/>
        </w:rPr>
        <w:tab/>
      </w:r>
      <w:r>
        <w:rPr>
          <w:rFonts w:ascii="Cambria" w:hAnsi="Cambria"/>
          <w:b/>
          <w:i/>
          <w:iCs/>
          <w:sz w:val="24"/>
          <w:szCs w:val="24"/>
        </w:rPr>
        <w:t>Read for today:</w:t>
      </w:r>
    </w:p>
    <w:p w14:paraId="3EAA4BBE" w14:textId="77777777" w:rsidR="002B2424" w:rsidRPr="008B44E8" w:rsidRDefault="002B2424" w:rsidP="002B2424">
      <w:pPr>
        <w:pStyle w:val="ListParagraph"/>
        <w:numPr>
          <w:ilvl w:val="0"/>
          <w:numId w:val="14"/>
        </w:numPr>
        <w:rPr>
          <w:rFonts w:ascii="Cambria" w:hAnsi="Cambria"/>
          <w:b/>
          <w:sz w:val="24"/>
          <w:szCs w:val="24"/>
        </w:rPr>
      </w:pPr>
      <w:r>
        <w:rPr>
          <w:rFonts w:ascii="Cambria" w:hAnsi="Cambria"/>
          <w:bCs/>
          <w:sz w:val="24"/>
          <w:szCs w:val="24"/>
        </w:rPr>
        <w:t xml:space="preserve">Thurman, </w:t>
      </w:r>
      <w:r>
        <w:rPr>
          <w:rFonts w:ascii="Cambria" w:hAnsi="Cambria"/>
          <w:bCs/>
          <w:i/>
          <w:iCs/>
          <w:sz w:val="24"/>
          <w:szCs w:val="24"/>
        </w:rPr>
        <w:t>The Search for Common Ground</w:t>
      </w:r>
    </w:p>
    <w:p w14:paraId="2628826E" w14:textId="5CB244FA" w:rsidR="002B2424" w:rsidRPr="00CC6C64" w:rsidRDefault="002B2424" w:rsidP="002B2424">
      <w:pPr>
        <w:pStyle w:val="ListParagraph"/>
        <w:numPr>
          <w:ilvl w:val="0"/>
          <w:numId w:val="14"/>
        </w:numPr>
        <w:rPr>
          <w:rFonts w:ascii="Cambria" w:hAnsi="Cambria"/>
          <w:b/>
          <w:sz w:val="24"/>
          <w:szCs w:val="24"/>
        </w:rPr>
      </w:pPr>
      <w:r>
        <w:rPr>
          <w:rFonts w:ascii="Cambria" w:hAnsi="Cambria"/>
          <w:bCs/>
          <w:sz w:val="24"/>
          <w:szCs w:val="24"/>
        </w:rPr>
        <w:t>Thurman, “Man and the World of Nature” (</w:t>
      </w:r>
      <w:r>
        <w:rPr>
          <w:rFonts w:ascii="Cambria" w:hAnsi="Cambria"/>
          <w:bCs/>
          <w:sz w:val="24"/>
          <w:szCs w:val="24"/>
        </w:rPr>
        <w:t>Moodle</w:t>
      </w:r>
      <w:r>
        <w:rPr>
          <w:rFonts w:ascii="Cambria" w:hAnsi="Cambria"/>
          <w:bCs/>
          <w:sz w:val="24"/>
          <w:szCs w:val="24"/>
        </w:rPr>
        <w:t>)</w:t>
      </w:r>
    </w:p>
    <w:p w14:paraId="7B207798" w14:textId="49257159" w:rsidR="002B2424" w:rsidRPr="00104085" w:rsidRDefault="002B2424" w:rsidP="002B2424">
      <w:pPr>
        <w:pStyle w:val="ListParagraph"/>
        <w:numPr>
          <w:ilvl w:val="0"/>
          <w:numId w:val="14"/>
        </w:numPr>
        <w:rPr>
          <w:rFonts w:ascii="Cambria" w:hAnsi="Cambria"/>
          <w:b/>
          <w:sz w:val="24"/>
          <w:szCs w:val="24"/>
        </w:rPr>
      </w:pPr>
      <w:r>
        <w:rPr>
          <w:rFonts w:ascii="Cambria" w:hAnsi="Cambria"/>
          <w:bCs/>
          <w:sz w:val="24"/>
          <w:szCs w:val="24"/>
        </w:rPr>
        <w:t xml:space="preserve">Timothy Robinson, “He Talked to Trees! Thinking Differently About Nature with Howard Thurman,” </w:t>
      </w:r>
      <w:r>
        <w:rPr>
          <w:rFonts w:ascii="Cambria" w:hAnsi="Cambria"/>
          <w:bCs/>
          <w:sz w:val="24"/>
          <w:szCs w:val="24"/>
        </w:rPr>
        <w:t>(Moodle</w:t>
      </w:r>
      <w:r>
        <w:rPr>
          <w:rFonts w:ascii="Cambria" w:hAnsi="Cambria"/>
          <w:bCs/>
          <w:sz w:val="24"/>
          <w:szCs w:val="24"/>
        </w:rPr>
        <w:t>)</w:t>
      </w:r>
    </w:p>
    <w:p w14:paraId="279906EB" w14:textId="77777777" w:rsidR="002B2424" w:rsidRPr="008B44E8" w:rsidRDefault="002B2424" w:rsidP="002B2424">
      <w:pPr>
        <w:pStyle w:val="ListParagraph"/>
        <w:numPr>
          <w:ilvl w:val="0"/>
          <w:numId w:val="14"/>
        </w:numPr>
        <w:rPr>
          <w:rFonts w:ascii="Cambria" w:hAnsi="Cambria"/>
          <w:b/>
          <w:sz w:val="24"/>
          <w:szCs w:val="24"/>
        </w:rPr>
      </w:pPr>
      <w:r>
        <w:rPr>
          <w:rFonts w:ascii="Cambria" w:hAnsi="Cambria"/>
          <w:bCs/>
          <w:sz w:val="24"/>
          <w:szCs w:val="24"/>
        </w:rPr>
        <w:t xml:space="preserve">Laurel Kearns, “The Context of Eco-Theology,” from </w:t>
      </w:r>
      <w:r>
        <w:rPr>
          <w:rFonts w:ascii="Cambria" w:hAnsi="Cambria"/>
          <w:bCs/>
          <w:i/>
          <w:iCs/>
          <w:sz w:val="24"/>
          <w:szCs w:val="24"/>
        </w:rPr>
        <w:t xml:space="preserve">The Blackwell Companion to Modern Theology: </w:t>
      </w:r>
      <w:hyperlink r:id="rId14" w:history="1">
        <w:r w:rsidRPr="00394EF0">
          <w:rPr>
            <w:rStyle w:val="Hyperlink"/>
            <w:rFonts w:ascii="Cambria" w:hAnsi="Cambria"/>
            <w:bCs/>
            <w:sz w:val="24"/>
            <w:szCs w:val="24"/>
          </w:rPr>
          <w:t>https://users.drew.</w:t>
        </w:r>
        <w:r w:rsidRPr="00394EF0">
          <w:rPr>
            <w:rStyle w:val="Hyperlink"/>
            <w:rFonts w:ascii="Cambria" w:hAnsi="Cambria"/>
            <w:bCs/>
            <w:sz w:val="24"/>
            <w:szCs w:val="24"/>
          </w:rPr>
          <w:t>e</w:t>
        </w:r>
        <w:r w:rsidRPr="00394EF0">
          <w:rPr>
            <w:rStyle w:val="Hyperlink"/>
            <w:rFonts w:ascii="Cambria" w:hAnsi="Cambria"/>
            <w:bCs/>
            <w:sz w:val="24"/>
            <w:szCs w:val="24"/>
          </w:rPr>
          <w:t>du/lkearns/eco-theology.pdf</w:t>
        </w:r>
      </w:hyperlink>
      <w:r>
        <w:rPr>
          <w:rFonts w:ascii="Cambria" w:hAnsi="Cambria"/>
          <w:bCs/>
          <w:sz w:val="24"/>
          <w:szCs w:val="24"/>
        </w:rPr>
        <w:t xml:space="preserve"> </w:t>
      </w:r>
    </w:p>
    <w:p w14:paraId="34AB3339" w14:textId="77777777" w:rsidR="002B2424" w:rsidRDefault="002B2424" w:rsidP="002B2424">
      <w:pPr>
        <w:rPr>
          <w:rFonts w:ascii="Cambria" w:hAnsi="Cambria"/>
          <w:b/>
          <w:sz w:val="24"/>
          <w:szCs w:val="24"/>
        </w:rPr>
      </w:pPr>
    </w:p>
    <w:p w14:paraId="26D8E0FC" w14:textId="2E521064" w:rsidR="002B2424" w:rsidRPr="006F29C6" w:rsidRDefault="002B2424" w:rsidP="002B2424">
      <w:pPr>
        <w:ind w:left="720"/>
        <w:rPr>
          <w:rFonts w:ascii="Cambria" w:hAnsi="Cambria"/>
          <w:b/>
          <w:i/>
          <w:iCs/>
          <w:sz w:val="24"/>
          <w:szCs w:val="24"/>
        </w:rPr>
      </w:pPr>
      <w:r>
        <w:rPr>
          <w:rFonts w:ascii="Cambria" w:hAnsi="Cambria"/>
          <w:bCs/>
          <w:i/>
          <w:iCs/>
          <w:sz w:val="24"/>
          <w:szCs w:val="24"/>
        </w:rPr>
        <w:t xml:space="preserve">Writing prompt: </w:t>
      </w:r>
      <w:r>
        <w:rPr>
          <w:rFonts w:ascii="Cambria" w:hAnsi="Cambria"/>
          <w:bCs/>
          <w:sz w:val="24"/>
          <w:szCs w:val="24"/>
        </w:rPr>
        <w:t>Thurman has been called a “nature mystic,” although this is seldom defined or analyzed. Why do you think he has been labeled this way? What are the sources of his thinking about the other-than-human world and the human place in it?  In light of Kearns’s overview of the development of eco-theology, what resonances do you see between Thurman’s experience and writing, and eco-theology from the 20</w:t>
      </w:r>
      <w:r w:rsidRPr="00390FD0">
        <w:rPr>
          <w:rFonts w:ascii="Cambria" w:hAnsi="Cambria"/>
          <w:bCs/>
          <w:sz w:val="24"/>
          <w:szCs w:val="24"/>
          <w:vertAlign w:val="superscript"/>
        </w:rPr>
        <w:t>th</w:t>
      </w:r>
      <w:r>
        <w:rPr>
          <w:rFonts w:ascii="Cambria" w:hAnsi="Cambria"/>
          <w:bCs/>
          <w:sz w:val="24"/>
          <w:szCs w:val="24"/>
        </w:rPr>
        <w:t xml:space="preserve"> century until now?  What contribution do you see Thurman making to contemporary eco-theology and activism?</w:t>
      </w:r>
      <w:r w:rsidR="006F29C6">
        <w:rPr>
          <w:rFonts w:ascii="Cambria" w:hAnsi="Cambria"/>
          <w:bCs/>
          <w:sz w:val="24"/>
          <w:szCs w:val="24"/>
        </w:rPr>
        <w:t xml:space="preserve"> (</w:t>
      </w:r>
      <w:r w:rsidR="006F29C6">
        <w:rPr>
          <w:rFonts w:ascii="Cambria" w:hAnsi="Cambria"/>
          <w:b/>
          <w:i/>
          <w:iCs/>
          <w:sz w:val="24"/>
          <w:szCs w:val="24"/>
        </w:rPr>
        <w:t>Post to Moodle)</w:t>
      </w:r>
    </w:p>
    <w:p w14:paraId="1AE72CE9" w14:textId="77777777" w:rsidR="002B2424" w:rsidRDefault="002B2424" w:rsidP="00EB5E1C">
      <w:pPr>
        <w:rPr>
          <w:rFonts w:ascii="Cambria" w:hAnsi="Cambria"/>
          <w:b/>
          <w:sz w:val="24"/>
          <w:szCs w:val="24"/>
        </w:rPr>
      </w:pPr>
    </w:p>
    <w:p w14:paraId="707BD0E9" w14:textId="77777777" w:rsidR="006F29C6" w:rsidRDefault="006F29C6" w:rsidP="00EB5E1C">
      <w:pPr>
        <w:rPr>
          <w:rFonts w:ascii="Cambria" w:hAnsi="Cambria"/>
          <w:b/>
          <w:i/>
          <w:iCs/>
          <w:sz w:val="24"/>
          <w:szCs w:val="24"/>
        </w:rPr>
      </w:pPr>
      <w:r>
        <w:rPr>
          <w:rFonts w:ascii="Cambria" w:hAnsi="Cambria"/>
          <w:b/>
          <w:sz w:val="24"/>
          <w:szCs w:val="24"/>
        </w:rPr>
        <w:t xml:space="preserve">April 7 (online, asynchronous discussion): Film Review: </w:t>
      </w:r>
      <w:r>
        <w:rPr>
          <w:rFonts w:ascii="Cambria" w:hAnsi="Cambria"/>
          <w:b/>
          <w:i/>
          <w:iCs/>
          <w:sz w:val="24"/>
          <w:szCs w:val="24"/>
        </w:rPr>
        <w:t xml:space="preserve">Backs Against the Wall: The </w:t>
      </w:r>
    </w:p>
    <w:p w14:paraId="454E8C48" w14:textId="590A5D53" w:rsidR="006F29C6" w:rsidRDefault="006F29C6" w:rsidP="006F29C6">
      <w:pPr>
        <w:ind w:firstLine="720"/>
        <w:rPr>
          <w:rFonts w:ascii="Cambria" w:hAnsi="Cambria"/>
          <w:b/>
          <w:i/>
          <w:iCs/>
          <w:sz w:val="24"/>
          <w:szCs w:val="24"/>
        </w:rPr>
      </w:pPr>
      <w:r>
        <w:rPr>
          <w:rFonts w:ascii="Cambria" w:hAnsi="Cambria"/>
          <w:b/>
          <w:i/>
          <w:iCs/>
          <w:sz w:val="24"/>
          <w:szCs w:val="24"/>
        </w:rPr>
        <w:t>Howard Thurman Story</w:t>
      </w:r>
    </w:p>
    <w:p w14:paraId="4BA3AE7A" w14:textId="77777777" w:rsidR="006F29C6" w:rsidRDefault="006F29C6" w:rsidP="006F29C6">
      <w:pPr>
        <w:ind w:firstLine="720"/>
        <w:rPr>
          <w:rFonts w:ascii="Cambria" w:hAnsi="Cambria"/>
          <w:i/>
          <w:sz w:val="24"/>
          <w:szCs w:val="24"/>
        </w:rPr>
      </w:pPr>
      <w:r>
        <w:rPr>
          <w:rFonts w:ascii="Cambria" w:hAnsi="Cambria"/>
          <w:b/>
          <w:i/>
          <w:sz w:val="24"/>
          <w:szCs w:val="24"/>
        </w:rPr>
        <w:t>Watch</w:t>
      </w:r>
      <w:r w:rsidRPr="00EA4F4F">
        <w:rPr>
          <w:rFonts w:ascii="Cambria" w:hAnsi="Cambria"/>
          <w:b/>
          <w:i/>
          <w:sz w:val="24"/>
          <w:szCs w:val="24"/>
        </w:rPr>
        <w:t>:</w:t>
      </w:r>
      <w:r w:rsidRPr="00EA4F4F">
        <w:rPr>
          <w:rFonts w:ascii="Cambria" w:hAnsi="Cambria"/>
          <w:i/>
          <w:sz w:val="24"/>
          <w:szCs w:val="24"/>
        </w:rPr>
        <w:t xml:space="preserve"> </w:t>
      </w:r>
    </w:p>
    <w:p w14:paraId="61696CC3" w14:textId="1BBC7E23" w:rsidR="006F29C6" w:rsidRPr="00587B4C" w:rsidRDefault="006F29C6" w:rsidP="006F29C6">
      <w:pPr>
        <w:pStyle w:val="ListParagraph"/>
        <w:numPr>
          <w:ilvl w:val="0"/>
          <w:numId w:val="10"/>
        </w:numPr>
        <w:rPr>
          <w:rFonts w:ascii="Cambria" w:hAnsi="Cambria"/>
          <w:sz w:val="24"/>
          <w:szCs w:val="24"/>
        </w:rPr>
      </w:pPr>
      <w:r>
        <w:rPr>
          <w:rFonts w:ascii="Cambria" w:hAnsi="Cambria"/>
          <w:i/>
          <w:iCs/>
          <w:sz w:val="24"/>
          <w:szCs w:val="24"/>
        </w:rPr>
        <w:t xml:space="preserve">Backs Against the Wall: The Howard Thurman Story, </w:t>
      </w:r>
      <w:r>
        <w:rPr>
          <w:rFonts w:ascii="Cambria" w:hAnsi="Cambria"/>
          <w:sz w:val="24"/>
          <w:szCs w:val="24"/>
        </w:rPr>
        <w:t xml:space="preserve">directed by Martin </w:t>
      </w:r>
      <w:proofErr w:type="spellStart"/>
      <w:r>
        <w:rPr>
          <w:rFonts w:ascii="Cambria" w:hAnsi="Cambria"/>
          <w:sz w:val="24"/>
          <w:szCs w:val="24"/>
        </w:rPr>
        <w:t>Doblmeier</w:t>
      </w:r>
      <w:proofErr w:type="spellEnd"/>
      <w:r>
        <w:rPr>
          <w:rFonts w:ascii="Cambria" w:hAnsi="Cambria"/>
          <w:sz w:val="24"/>
          <w:szCs w:val="24"/>
        </w:rPr>
        <w:t xml:space="preserve">. available free at </w:t>
      </w:r>
      <w:proofErr w:type="spellStart"/>
      <w:r>
        <w:rPr>
          <w:rFonts w:ascii="Cambria" w:hAnsi="Cambria"/>
          <w:sz w:val="24"/>
          <w:szCs w:val="24"/>
        </w:rPr>
        <w:t>Tubitv</w:t>
      </w:r>
      <w:proofErr w:type="spellEnd"/>
      <w:r>
        <w:rPr>
          <w:rFonts w:ascii="Cambria" w:hAnsi="Cambria"/>
          <w:sz w:val="24"/>
          <w:szCs w:val="24"/>
        </w:rPr>
        <w:t xml:space="preserve">: </w:t>
      </w:r>
      <w:hyperlink r:id="rId15" w:history="1">
        <w:r w:rsidRPr="0031298F">
          <w:rPr>
            <w:rStyle w:val="Hyperlink"/>
            <w:rFonts w:ascii="Cambria" w:hAnsi="Cambria"/>
            <w:sz w:val="24"/>
            <w:szCs w:val="24"/>
          </w:rPr>
          <w:t>https://tubitv.co</w:t>
        </w:r>
        <w:r w:rsidRPr="0031298F">
          <w:rPr>
            <w:rStyle w:val="Hyperlink"/>
            <w:rFonts w:ascii="Cambria" w:hAnsi="Cambria"/>
            <w:sz w:val="24"/>
            <w:szCs w:val="24"/>
          </w:rPr>
          <w:t>m</w:t>
        </w:r>
        <w:r w:rsidRPr="0031298F">
          <w:rPr>
            <w:rStyle w:val="Hyperlink"/>
            <w:rFonts w:ascii="Cambria" w:hAnsi="Cambria"/>
            <w:sz w:val="24"/>
            <w:szCs w:val="24"/>
          </w:rPr>
          <w:t>/movies/605774/backs-against-the-wall-the-howard-thurman-story?start=true</w:t>
        </w:r>
      </w:hyperlink>
      <w:r>
        <w:rPr>
          <w:rFonts w:ascii="Cambria" w:hAnsi="Cambria"/>
          <w:sz w:val="24"/>
          <w:szCs w:val="24"/>
        </w:rPr>
        <w:t xml:space="preserve">; </w:t>
      </w:r>
      <w:r>
        <w:rPr>
          <w:rFonts w:ascii="Cambria" w:hAnsi="Cambria"/>
          <w:sz w:val="24"/>
          <w:szCs w:val="24"/>
        </w:rPr>
        <w:t xml:space="preserve">also </w:t>
      </w:r>
      <w:r>
        <w:rPr>
          <w:rFonts w:ascii="Cambria" w:hAnsi="Cambria"/>
          <w:sz w:val="24"/>
          <w:szCs w:val="24"/>
        </w:rPr>
        <w:t xml:space="preserve">available to rent on Vimeo. </w:t>
      </w:r>
    </w:p>
    <w:p w14:paraId="247E6B01" w14:textId="77777777" w:rsidR="006F29C6" w:rsidRDefault="006F29C6" w:rsidP="006F29C6">
      <w:pPr>
        <w:ind w:left="720"/>
        <w:rPr>
          <w:rFonts w:ascii="Times New Roman" w:eastAsia="Times New Roman" w:hAnsi="Times New Roman" w:cs="Times New Roman"/>
          <w:iCs/>
          <w:sz w:val="24"/>
          <w:szCs w:val="24"/>
        </w:rPr>
      </w:pPr>
    </w:p>
    <w:p w14:paraId="20DBCA00" w14:textId="29495EB6" w:rsidR="006F29C6" w:rsidRDefault="006F29C6" w:rsidP="006F29C6">
      <w:pPr>
        <w:pStyle w:val="ListParagraph"/>
        <w:rPr>
          <w:rFonts w:ascii="Cambria" w:hAnsi="Cambria"/>
          <w:bCs/>
          <w:iCs/>
          <w:sz w:val="24"/>
          <w:szCs w:val="24"/>
        </w:rPr>
      </w:pPr>
      <w:r>
        <w:rPr>
          <w:rFonts w:ascii="Cambria" w:hAnsi="Cambria"/>
          <w:bCs/>
          <w:iCs/>
          <w:sz w:val="24"/>
          <w:szCs w:val="24"/>
        </w:rPr>
        <w:t>Compose a 300-word reflection on the film</w:t>
      </w:r>
      <w:r>
        <w:rPr>
          <w:rFonts w:ascii="Cambria" w:hAnsi="Cambria"/>
          <w:bCs/>
          <w:iCs/>
          <w:sz w:val="24"/>
          <w:szCs w:val="24"/>
        </w:rPr>
        <w:t xml:space="preserve">. </w:t>
      </w:r>
      <w:r w:rsidRPr="00587B4C">
        <w:rPr>
          <w:rFonts w:ascii="Cambria" w:hAnsi="Cambria"/>
          <w:sz w:val="24"/>
          <w:szCs w:val="24"/>
        </w:rPr>
        <w:t xml:space="preserve">Identify </w:t>
      </w:r>
      <w:r>
        <w:rPr>
          <w:rFonts w:ascii="Cambria" w:hAnsi="Cambria"/>
          <w:sz w:val="24"/>
          <w:szCs w:val="24"/>
        </w:rPr>
        <w:t>the d</w:t>
      </w:r>
      <w:r w:rsidRPr="00587B4C">
        <w:rPr>
          <w:rFonts w:ascii="Cambria" w:hAnsi="Cambria"/>
          <w:sz w:val="24"/>
          <w:szCs w:val="24"/>
        </w:rPr>
        <w:t xml:space="preserve">irector’s narrative “hook” and how it is developed. </w:t>
      </w:r>
      <w:r>
        <w:rPr>
          <w:rFonts w:ascii="Cambria" w:hAnsi="Cambria"/>
          <w:sz w:val="24"/>
          <w:szCs w:val="24"/>
        </w:rPr>
        <w:t>That is, w</w:t>
      </w:r>
      <w:r w:rsidRPr="00587B4C">
        <w:rPr>
          <w:rFonts w:ascii="Cambria" w:hAnsi="Cambria"/>
          <w:sz w:val="24"/>
          <w:szCs w:val="24"/>
        </w:rPr>
        <w:t>hat is the perspective or “angle” from which the director approaches the film?</w:t>
      </w:r>
      <w:r>
        <w:rPr>
          <w:rFonts w:ascii="Cambria" w:hAnsi="Cambria"/>
          <w:sz w:val="24"/>
          <w:szCs w:val="24"/>
        </w:rPr>
        <w:t xml:space="preserve"> C</w:t>
      </w:r>
      <w:r w:rsidRPr="00F86C2F">
        <w:rPr>
          <w:rFonts w:ascii="Cambria" w:hAnsi="Cambria"/>
          <w:sz w:val="24"/>
          <w:szCs w:val="24"/>
        </w:rPr>
        <w:t>ompar</w:t>
      </w:r>
      <w:r>
        <w:rPr>
          <w:rFonts w:ascii="Cambria" w:hAnsi="Cambria"/>
          <w:sz w:val="24"/>
          <w:szCs w:val="24"/>
        </w:rPr>
        <w:t>e</w:t>
      </w:r>
      <w:r w:rsidRPr="00F86C2F">
        <w:rPr>
          <w:rFonts w:ascii="Cambria" w:hAnsi="Cambria"/>
          <w:sz w:val="24"/>
          <w:szCs w:val="24"/>
        </w:rPr>
        <w:t xml:space="preserve"> Thurman’s accounts</w:t>
      </w:r>
      <w:r>
        <w:rPr>
          <w:rFonts w:ascii="Cambria" w:hAnsi="Cambria"/>
          <w:sz w:val="24"/>
          <w:szCs w:val="24"/>
        </w:rPr>
        <w:t xml:space="preserve"> of his life</w:t>
      </w:r>
      <w:r w:rsidRPr="00F86C2F">
        <w:rPr>
          <w:rFonts w:ascii="Cambria" w:hAnsi="Cambria"/>
          <w:sz w:val="24"/>
          <w:szCs w:val="24"/>
        </w:rPr>
        <w:t xml:space="preserve"> with the depiction in </w:t>
      </w:r>
      <w:proofErr w:type="spellStart"/>
      <w:r w:rsidRPr="00F86C2F">
        <w:rPr>
          <w:rFonts w:ascii="Cambria" w:hAnsi="Cambria"/>
          <w:sz w:val="24"/>
          <w:szCs w:val="24"/>
        </w:rPr>
        <w:t>Doblmeier’s</w:t>
      </w:r>
      <w:proofErr w:type="spellEnd"/>
      <w:r w:rsidRPr="00F86C2F">
        <w:rPr>
          <w:rFonts w:ascii="Cambria" w:hAnsi="Cambria"/>
          <w:sz w:val="24"/>
          <w:szCs w:val="24"/>
        </w:rPr>
        <w:t xml:space="preserve"> film</w:t>
      </w:r>
      <w:r>
        <w:rPr>
          <w:rFonts w:ascii="Cambria" w:hAnsi="Cambria"/>
          <w:sz w:val="24"/>
          <w:szCs w:val="24"/>
        </w:rPr>
        <w:t xml:space="preserve">: what does the director emphasize and what does he leave out?  What is his perspective on Thurman’s significance? What do you think of his choices and of the film, overall? </w:t>
      </w:r>
    </w:p>
    <w:p w14:paraId="055A03E2" w14:textId="29475FB7" w:rsidR="006F29C6" w:rsidRDefault="006F29C6" w:rsidP="00EB5E1C">
      <w:pPr>
        <w:rPr>
          <w:rFonts w:ascii="Cambria" w:hAnsi="Cambria"/>
          <w:b/>
          <w:sz w:val="24"/>
          <w:szCs w:val="24"/>
        </w:rPr>
      </w:pPr>
    </w:p>
    <w:p w14:paraId="322FC4FA" w14:textId="6DA467F6" w:rsidR="00FD2B7C" w:rsidRDefault="00FD2B7C" w:rsidP="00EB5E1C">
      <w:pPr>
        <w:rPr>
          <w:rFonts w:ascii="Cambria" w:hAnsi="Cambria"/>
          <w:b/>
          <w:sz w:val="24"/>
          <w:szCs w:val="24"/>
        </w:rPr>
      </w:pPr>
    </w:p>
    <w:p w14:paraId="57352A99" w14:textId="77777777" w:rsidR="00FD2B7C" w:rsidRDefault="00FD2B7C" w:rsidP="00EB5E1C">
      <w:pPr>
        <w:rPr>
          <w:rFonts w:ascii="Cambria" w:hAnsi="Cambria"/>
          <w:b/>
          <w:sz w:val="24"/>
          <w:szCs w:val="24"/>
        </w:rPr>
      </w:pPr>
    </w:p>
    <w:p w14:paraId="69DC33D1" w14:textId="6DB9A0C8" w:rsidR="00EB5E1C" w:rsidRPr="00C5331A" w:rsidRDefault="00C5331A" w:rsidP="00EB5E1C">
      <w:pPr>
        <w:rPr>
          <w:rFonts w:ascii="Cambria" w:hAnsi="Cambria"/>
          <w:b/>
          <w:sz w:val="24"/>
          <w:szCs w:val="24"/>
        </w:rPr>
      </w:pPr>
      <w:r>
        <w:rPr>
          <w:rFonts w:ascii="Cambria" w:hAnsi="Cambria"/>
          <w:b/>
          <w:sz w:val="24"/>
          <w:szCs w:val="24"/>
        </w:rPr>
        <w:lastRenderedPageBreak/>
        <w:t xml:space="preserve">April 27: </w:t>
      </w:r>
      <w:r w:rsidR="00EB5E1C">
        <w:rPr>
          <w:rFonts w:ascii="Cambria" w:hAnsi="Cambria"/>
          <w:b/>
          <w:bCs/>
          <w:sz w:val="24"/>
          <w:szCs w:val="24"/>
        </w:rPr>
        <w:t>Thurman and the Bible</w:t>
      </w:r>
    </w:p>
    <w:p w14:paraId="3FBCC306" w14:textId="77777777" w:rsidR="00EB5E1C" w:rsidRDefault="00EB5E1C" w:rsidP="00EB5E1C">
      <w:pPr>
        <w:rPr>
          <w:rFonts w:ascii="Cambria" w:hAnsi="Cambria"/>
          <w:b/>
          <w:bCs/>
          <w:i/>
          <w:iCs/>
          <w:sz w:val="24"/>
          <w:szCs w:val="24"/>
        </w:rPr>
      </w:pPr>
      <w:r>
        <w:rPr>
          <w:rFonts w:ascii="Cambria" w:hAnsi="Cambria"/>
          <w:b/>
          <w:bCs/>
          <w:sz w:val="24"/>
          <w:szCs w:val="24"/>
        </w:rPr>
        <w:tab/>
      </w:r>
      <w:r>
        <w:rPr>
          <w:rFonts w:ascii="Cambria" w:hAnsi="Cambria"/>
          <w:b/>
          <w:bCs/>
          <w:i/>
          <w:iCs/>
          <w:sz w:val="24"/>
          <w:szCs w:val="24"/>
        </w:rPr>
        <w:t>Read for today:</w:t>
      </w:r>
    </w:p>
    <w:p w14:paraId="47929ED0" w14:textId="77777777" w:rsidR="00EB5E1C" w:rsidRPr="002821F0" w:rsidRDefault="00EB5E1C" w:rsidP="00EB5E1C">
      <w:pPr>
        <w:pStyle w:val="ListParagraph"/>
        <w:numPr>
          <w:ilvl w:val="0"/>
          <w:numId w:val="9"/>
        </w:numPr>
        <w:rPr>
          <w:rFonts w:ascii="Cambria" w:hAnsi="Cambria"/>
          <w:b/>
          <w:bCs/>
          <w:i/>
          <w:iCs/>
          <w:sz w:val="24"/>
          <w:szCs w:val="24"/>
        </w:rPr>
      </w:pPr>
      <w:r>
        <w:rPr>
          <w:rFonts w:ascii="Cambria" w:hAnsi="Cambria"/>
          <w:sz w:val="24"/>
          <w:szCs w:val="24"/>
        </w:rPr>
        <w:t xml:space="preserve">Thurman, </w:t>
      </w:r>
      <w:r>
        <w:rPr>
          <w:rFonts w:ascii="Cambria" w:hAnsi="Cambria"/>
          <w:i/>
          <w:iCs/>
          <w:sz w:val="24"/>
          <w:szCs w:val="24"/>
        </w:rPr>
        <w:t>Sermons on the Parables</w:t>
      </w:r>
    </w:p>
    <w:p w14:paraId="5EE35F09" w14:textId="41F46090" w:rsidR="00EB5E1C" w:rsidRPr="007F6F9F" w:rsidRDefault="00EB5E1C" w:rsidP="00EB5E1C">
      <w:pPr>
        <w:pStyle w:val="ListParagraph"/>
        <w:numPr>
          <w:ilvl w:val="0"/>
          <w:numId w:val="9"/>
        </w:numPr>
        <w:rPr>
          <w:rFonts w:ascii="Cambria" w:hAnsi="Cambria"/>
          <w:b/>
          <w:bCs/>
          <w:i/>
          <w:iCs/>
          <w:sz w:val="24"/>
          <w:szCs w:val="24"/>
        </w:rPr>
      </w:pPr>
      <w:r>
        <w:rPr>
          <w:rFonts w:ascii="Cambria" w:hAnsi="Cambria"/>
          <w:sz w:val="24"/>
          <w:szCs w:val="24"/>
        </w:rPr>
        <w:t xml:space="preserve">Vincent Wimbush, “The Bible and African Americans: An Outline of an Interpretive History,” in Cain Hope Felder, ed., </w:t>
      </w:r>
      <w:r>
        <w:rPr>
          <w:rFonts w:ascii="Cambria" w:hAnsi="Cambria"/>
          <w:i/>
          <w:iCs/>
          <w:sz w:val="24"/>
          <w:szCs w:val="24"/>
        </w:rPr>
        <w:t>Stony the Road We Trod: African American Biblical Interpretation</w:t>
      </w:r>
      <w:r>
        <w:rPr>
          <w:rFonts w:ascii="Cambria" w:hAnsi="Cambria"/>
          <w:sz w:val="24"/>
          <w:szCs w:val="24"/>
        </w:rPr>
        <w:t>, 81-97 (</w:t>
      </w:r>
      <w:r w:rsidR="00355072">
        <w:rPr>
          <w:rFonts w:ascii="Cambria" w:hAnsi="Cambria"/>
          <w:sz w:val="24"/>
          <w:szCs w:val="24"/>
        </w:rPr>
        <w:t>Moodle</w:t>
      </w:r>
      <w:r>
        <w:rPr>
          <w:rFonts w:ascii="Cambria" w:hAnsi="Cambria"/>
          <w:sz w:val="24"/>
          <w:szCs w:val="24"/>
        </w:rPr>
        <w:t>)</w:t>
      </w:r>
    </w:p>
    <w:p w14:paraId="53C1D56D" w14:textId="77777777" w:rsidR="00EB5E1C" w:rsidRPr="00E167D7" w:rsidRDefault="00EB5E1C" w:rsidP="00EB5E1C">
      <w:pPr>
        <w:pStyle w:val="ListParagraph"/>
        <w:numPr>
          <w:ilvl w:val="0"/>
          <w:numId w:val="9"/>
        </w:numPr>
        <w:rPr>
          <w:rFonts w:ascii="Cambria" w:hAnsi="Cambria"/>
          <w:b/>
          <w:bCs/>
          <w:i/>
          <w:iCs/>
          <w:sz w:val="24"/>
          <w:szCs w:val="24"/>
        </w:rPr>
      </w:pPr>
      <w:r>
        <w:rPr>
          <w:rFonts w:ascii="Cambria" w:hAnsi="Cambria"/>
          <w:sz w:val="24"/>
          <w:szCs w:val="24"/>
        </w:rPr>
        <w:t xml:space="preserve">Brian Blount, ed. </w:t>
      </w:r>
      <w:r>
        <w:rPr>
          <w:rFonts w:ascii="Cambria" w:hAnsi="Cambria"/>
          <w:i/>
          <w:iCs/>
          <w:sz w:val="24"/>
          <w:szCs w:val="24"/>
        </w:rPr>
        <w:t>True to Our Native Land: An African American New Testament Commentary</w:t>
      </w:r>
      <w:r>
        <w:rPr>
          <w:rFonts w:ascii="Cambria" w:hAnsi="Cambria"/>
          <w:sz w:val="24"/>
          <w:szCs w:val="24"/>
        </w:rPr>
        <w:t xml:space="preserve">, chapters on Matthew, Mark, and Luke, </w:t>
      </w:r>
      <w:r>
        <w:rPr>
          <w:rFonts w:ascii="Cambria" w:hAnsi="Cambria"/>
          <w:i/>
          <w:iCs/>
          <w:sz w:val="24"/>
          <w:szCs w:val="24"/>
        </w:rPr>
        <w:t>and</w:t>
      </w:r>
      <w:r>
        <w:rPr>
          <w:rFonts w:ascii="Cambria" w:hAnsi="Cambria"/>
          <w:sz w:val="24"/>
          <w:szCs w:val="24"/>
        </w:rPr>
        <w:t xml:space="preserve"> at least one other contemporary New Testament commentary on relevant passages</w:t>
      </w:r>
    </w:p>
    <w:p w14:paraId="4E25ABC9" w14:textId="77777777" w:rsidR="00EB5E1C" w:rsidRDefault="00EB5E1C" w:rsidP="00EB5E1C">
      <w:pPr>
        <w:rPr>
          <w:rFonts w:ascii="Cambria" w:hAnsi="Cambria"/>
          <w:b/>
          <w:sz w:val="24"/>
          <w:szCs w:val="24"/>
        </w:rPr>
      </w:pPr>
    </w:p>
    <w:p w14:paraId="163C1B29" w14:textId="77777777" w:rsidR="00EB5E1C" w:rsidRDefault="00EB5E1C" w:rsidP="00EB5E1C">
      <w:pPr>
        <w:ind w:left="720"/>
        <w:rPr>
          <w:rFonts w:ascii="Cambria" w:hAnsi="Cambria"/>
          <w:sz w:val="24"/>
          <w:szCs w:val="24"/>
        </w:rPr>
      </w:pPr>
      <w:r>
        <w:rPr>
          <w:rFonts w:ascii="Cambria" w:hAnsi="Cambria"/>
          <w:bCs/>
          <w:i/>
          <w:iCs/>
          <w:sz w:val="24"/>
          <w:szCs w:val="24"/>
        </w:rPr>
        <w:t xml:space="preserve">Writing prompt: </w:t>
      </w:r>
      <w:r>
        <w:rPr>
          <w:rFonts w:ascii="Cambria" w:hAnsi="Cambria"/>
          <w:sz w:val="24"/>
          <w:szCs w:val="24"/>
        </w:rPr>
        <w:t xml:space="preserve">Browse the book </w:t>
      </w:r>
      <w:r>
        <w:rPr>
          <w:rFonts w:ascii="Cambria" w:hAnsi="Cambria"/>
          <w:i/>
          <w:iCs/>
          <w:sz w:val="24"/>
          <w:szCs w:val="24"/>
        </w:rPr>
        <w:t xml:space="preserve">Sermons on the Parables </w:t>
      </w:r>
      <w:r>
        <w:rPr>
          <w:rFonts w:ascii="Cambria" w:hAnsi="Cambria"/>
          <w:sz w:val="24"/>
          <w:szCs w:val="24"/>
        </w:rPr>
        <w:t>and choose 3 or 4 sermons on which to focus. After consulting sections in Blount and at least one other commentary that deals with the parables which are the focus for the sermons you choose: a.</w:t>
      </w:r>
      <w:r w:rsidRPr="007F6F9F">
        <w:rPr>
          <w:rFonts w:ascii="Cambria" w:hAnsi="Cambria"/>
          <w:sz w:val="24"/>
          <w:szCs w:val="24"/>
        </w:rPr>
        <w:t>) identify ways in which Thurman’s preaching reflects</w:t>
      </w:r>
      <w:r>
        <w:rPr>
          <w:rFonts w:ascii="Cambria" w:hAnsi="Cambria"/>
          <w:sz w:val="24"/>
          <w:szCs w:val="24"/>
        </w:rPr>
        <w:t xml:space="preserve"> and / or diverges from</w:t>
      </w:r>
      <w:r w:rsidRPr="007F6F9F">
        <w:rPr>
          <w:rFonts w:ascii="Cambria" w:hAnsi="Cambria"/>
          <w:sz w:val="24"/>
          <w:szCs w:val="24"/>
        </w:rPr>
        <w:t xml:space="preserve"> tradition</w:t>
      </w:r>
      <w:r>
        <w:rPr>
          <w:rFonts w:ascii="Cambria" w:hAnsi="Cambria"/>
          <w:sz w:val="24"/>
          <w:szCs w:val="24"/>
        </w:rPr>
        <w:t>s</w:t>
      </w:r>
      <w:r w:rsidRPr="007F6F9F">
        <w:rPr>
          <w:rFonts w:ascii="Cambria" w:hAnsi="Cambria"/>
          <w:sz w:val="24"/>
          <w:szCs w:val="24"/>
        </w:rPr>
        <w:t xml:space="preserve"> of African American biblical interpretation; </w:t>
      </w:r>
      <w:r>
        <w:rPr>
          <w:rFonts w:ascii="Cambria" w:hAnsi="Cambria"/>
          <w:sz w:val="24"/>
          <w:szCs w:val="24"/>
        </w:rPr>
        <w:t>b.</w:t>
      </w:r>
      <w:r w:rsidRPr="007F6F9F">
        <w:rPr>
          <w:rFonts w:ascii="Cambria" w:hAnsi="Cambria"/>
          <w:sz w:val="24"/>
          <w:szCs w:val="24"/>
        </w:rPr>
        <w:t xml:space="preserve">) evaluate </w:t>
      </w:r>
      <w:r>
        <w:rPr>
          <w:rFonts w:ascii="Cambria" w:hAnsi="Cambria"/>
          <w:sz w:val="24"/>
          <w:szCs w:val="24"/>
        </w:rPr>
        <w:t xml:space="preserve">Thurman’s </w:t>
      </w:r>
      <w:r w:rsidRPr="007F6F9F">
        <w:rPr>
          <w:rFonts w:ascii="Cambria" w:hAnsi="Cambria"/>
          <w:sz w:val="24"/>
          <w:szCs w:val="24"/>
        </w:rPr>
        <w:t xml:space="preserve">exegetical and interpretive style </w:t>
      </w:r>
      <w:r>
        <w:rPr>
          <w:rFonts w:ascii="Cambria" w:hAnsi="Cambria"/>
          <w:sz w:val="24"/>
          <w:szCs w:val="24"/>
        </w:rPr>
        <w:t>compared to the contemporary commentaries</w:t>
      </w:r>
      <w:r w:rsidRPr="007F6F9F">
        <w:rPr>
          <w:rFonts w:ascii="Cambria" w:hAnsi="Cambria"/>
          <w:sz w:val="24"/>
          <w:szCs w:val="24"/>
        </w:rPr>
        <w:t xml:space="preserve">; </w:t>
      </w:r>
      <w:r>
        <w:rPr>
          <w:rFonts w:ascii="Cambria" w:hAnsi="Cambria"/>
          <w:sz w:val="24"/>
          <w:szCs w:val="24"/>
        </w:rPr>
        <w:t>c.</w:t>
      </w:r>
      <w:r w:rsidRPr="007F6F9F">
        <w:rPr>
          <w:rFonts w:ascii="Cambria" w:hAnsi="Cambria"/>
          <w:sz w:val="24"/>
          <w:szCs w:val="24"/>
        </w:rPr>
        <w:t>) offer personal response to one sermon: what intrigues, disturbs, invites, or speaks to you in some way? Does anything in Thurman’s preaching speak to the present cultural moment and how</w:t>
      </w:r>
      <w:r>
        <w:rPr>
          <w:rFonts w:ascii="Cambria" w:hAnsi="Cambria"/>
          <w:sz w:val="24"/>
          <w:szCs w:val="24"/>
        </w:rPr>
        <w:t>?</w:t>
      </w:r>
    </w:p>
    <w:p w14:paraId="1AEA9EE8" w14:textId="77777777" w:rsidR="00EB5E1C" w:rsidRDefault="00EB5E1C" w:rsidP="00EB5E1C">
      <w:pPr>
        <w:ind w:left="720"/>
        <w:rPr>
          <w:rFonts w:ascii="Cambria" w:hAnsi="Cambria"/>
          <w:sz w:val="24"/>
          <w:szCs w:val="24"/>
        </w:rPr>
      </w:pPr>
    </w:p>
    <w:p w14:paraId="4F5F443B" w14:textId="44CBF3EF" w:rsidR="002942B6" w:rsidRDefault="002B2424" w:rsidP="002942B6">
      <w:pPr>
        <w:rPr>
          <w:rFonts w:ascii="Cambria" w:hAnsi="Cambria"/>
          <w:b/>
          <w:sz w:val="24"/>
          <w:szCs w:val="24"/>
        </w:rPr>
      </w:pPr>
      <w:r>
        <w:rPr>
          <w:rFonts w:ascii="Cambria" w:hAnsi="Cambria"/>
          <w:b/>
          <w:sz w:val="24"/>
          <w:szCs w:val="24"/>
        </w:rPr>
        <w:t xml:space="preserve">April 28: </w:t>
      </w:r>
      <w:r w:rsidR="002942B6" w:rsidRPr="00587B4C">
        <w:rPr>
          <w:rFonts w:ascii="Cambria" w:hAnsi="Cambria"/>
          <w:b/>
          <w:sz w:val="24"/>
          <w:szCs w:val="24"/>
        </w:rPr>
        <w:t>On segregation, integration, and hope</w:t>
      </w:r>
    </w:p>
    <w:p w14:paraId="14C96068" w14:textId="77777777" w:rsidR="002942B6" w:rsidRPr="001A0B97" w:rsidRDefault="002942B6" w:rsidP="002942B6">
      <w:pPr>
        <w:pStyle w:val="ListParagraph"/>
        <w:ind w:left="1080"/>
        <w:rPr>
          <w:rFonts w:ascii="Cambria" w:hAnsi="Cambria"/>
          <w:sz w:val="24"/>
          <w:szCs w:val="24"/>
        </w:rPr>
      </w:pPr>
      <w:r>
        <w:rPr>
          <w:rFonts w:ascii="Cambria" w:hAnsi="Cambria"/>
          <w:b/>
          <w:i/>
          <w:iCs/>
          <w:sz w:val="24"/>
          <w:szCs w:val="24"/>
        </w:rPr>
        <w:t xml:space="preserve">Read: </w:t>
      </w:r>
    </w:p>
    <w:p w14:paraId="0C842883" w14:textId="28C9A209" w:rsidR="002942B6" w:rsidRPr="002B2424" w:rsidRDefault="002942B6" w:rsidP="002942B6">
      <w:pPr>
        <w:pStyle w:val="ListParagraph"/>
        <w:numPr>
          <w:ilvl w:val="0"/>
          <w:numId w:val="10"/>
        </w:numPr>
        <w:rPr>
          <w:rFonts w:ascii="Cambria" w:hAnsi="Cambria"/>
          <w:sz w:val="24"/>
          <w:szCs w:val="24"/>
        </w:rPr>
      </w:pPr>
      <w:r>
        <w:rPr>
          <w:rFonts w:ascii="Cambria" w:hAnsi="Cambria"/>
          <w:iCs/>
          <w:sz w:val="24"/>
          <w:szCs w:val="24"/>
        </w:rPr>
        <w:t xml:space="preserve">Thurman, </w:t>
      </w:r>
      <w:r w:rsidRPr="002F2A6F">
        <w:rPr>
          <w:rFonts w:ascii="Cambria" w:hAnsi="Cambria"/>
          <w:i/>
          <w:sz w:val="24"/>
          <w:szCs w:val="24"/>
        </w:rPr>
        <w:t>The Luminous Darkness</w:t>
      </w:r>
    </w:p>
    <w:p w14:paraId="5A59F9B3" w14:textId="77777777" w:rsidR="002B2424" w:rsidRPr="00AE4C92" w:rsidRDefault="002B2424" w:rsidP="002B2424">
      <w:pPr>
        <w:pStyle w:val="ListParagraph"/>
        <w:ind w:left="1080"/>
        <w:rPr>
          <w:rFonts w:ascii="Cambria" w:hAnsi="Cambria"/>
          <w:sz w:val="24"/>
          <w:szCs w:val="24"/>
        </w:rPr>
      </w:pPr>
    </w:p>
    <w:p w14:paraId="4512DBF1" w14:textId="77777777" w:rsidR="002942B6" w:rsidRDefault="002942B6" w:rsidP="002942B6">
      <w:pPr>
        <w:ind w:left="720" w:firstLine="360"/>
        <w:rPr>
          <w:rFonts w:ascii="Cambria" w:hAnsi="Cambria"/>
          <w:i/>
          <w:sz w:val="24"/>
          <w:szCs w:val="24"/>
        </w:rPr>
      </w:pPr>
      <w:r>
        <w:rPr>
          <w:rFonts w:ascii="Cambria" w:hAnsi="Cambria"/>
          <w:b/>
          <w:bCs/>
          <w:i/>
          <w:sz w:val="24"/>
          <w:szCs w:val="24"/>
        </w:rPr>
        <w:t>Listen:</w:t>
      </w:r>
    </w:p>
    <w:p w14:paraId="7F8C88C9" w14:textId="77777777" w:rsidR="002942B6" w:rsidRPr="00C50BE2" w:rsidRDefault="002942B6" w:rsidP="002942B6">
      <w:pPr>
        <w:pStyle w:val="ListParagraph"/>
        <w:numPr>
          <w:ilvl w:val="0"/>
          <w:numId w:val="10"/>
        </w:numPr>
        <w:rPr>
          <w:rFonts w:ascii="Cambria" w:hAnsi="Cambria"/>
          <w:i/>
          <w:sz w:val="24"/>
          <w:szCs w:val="24"/>
        </w:rPr>
      </w:pPr>
      <w:r w:rsidRPr="00C50BE2">
        <w:rPr>
          <w:rFonts w:ascii="Cambria" w:hAnsi="Cambria"/>
          <w:iCs/>
          <w:sz w:val="24"/>
          <w:szCs w:val="24"/>
        </w:rPr>
        <w:t xml:space="preserve">NPR Fresh Air interview with Peniel Joseph, author of </w:t>
      </w:r>
      <w:r w:rsidRPr="00C50BE2">
        <w:rPr>
          <w:rFonts w:ascii="Cambria" w:eastAsia="Times New Roman" w:hAnsi="Cambria" w:cs="Times New Roman"/>
          <w:i/>
          <w:iCs/>
          <w:color w:val="333333"/>
          <w:sz w:val="24"/>
          <w:szCs w:val="24"/>
          <w:bdr w:val="none" w:sz="0" w:space="0" w:color="auto" w:frame="1"/>
        </w:rPr>
        <w:t>The Sword and the Shield: The Revolutionary Lives of Malcolm X and Martin Luther King Jr.</w:t>
      </w:r>
      <w:r w:rsidRPr="00C50BE2">
        <w:rPr>
          <w:rFonts w:ascii="Times New Roman" w:eastAsia="Times New Roman" w:hAnsi="Times New Roman" w:cs="Times New Roman"/>
          <w:sz w:val="24"/>
          <w:szCs w:val="24"/>
        </w:rPr>
        <w:t>:</w:t>
      </w:r>
      <w:r w:rsidRPr="00C50BE2">
        <w:rPr>
          <w:rFonts w:ascii="Cambria" w:hAnsi="Cambria"/>
          <w:i/>
          <w:sz w:val="24"/>
          <w:szCs w:val="24"/>
        </w:rPr>
        <w:t xml:space="preserve"> </w:t>
      </w:r>
      <w:hyperlink r:id="rId16" w:history="1">
        <w:r w:rsidRPr="00C50BE2">
          <w:rPr>
            <w:rStyle w:val="Hyperlink"/>
            <w:rFonts w:ascii="Cambria" w:hAnsi="Cambria"/>
            <w:i/>
            <w:sz w:val="24"/>
            <w:szCs w:val="24"/>
          </w:rPr>
          <w:t>https://www.npr.org/2020/08/12/901632573/black-power-scholar-illustrates-how-mlk-and-malcolm-x-influenced-each-other</w:t>
        </w:r>
      </w:hyperlink>
      <w:r w:rsidRPr="00C50BE2">
        <w:rPr>
          <w:rFonts w:ascii="Cambria" w:hAnsi="Cambria"/>
          <w:i/>
          <w:sz w:val="24"/>
          <w:szCs w:val="24"/>
        </w:rPr>
        <w:t xml:space="preserve"> </w:t>
      </w:r>
    </w:p>
    <w:p w14:paraId="4D6877DC" w14:textId="77777777" w:rsidR="002942B6" w:rsidRDefault="002942B6" w:rsidP="002942B6">
      <w:pPr>
        <w:ind w:left="720"/>
        <w:rPr>
          <w:rFonts w:ascii="Cambria" w:hAnsi="Cambria"/>
          <w:i/>
          <w:sz w:val="24"/>
          <w:szCs w:val="24"/>
        </w:rPr>
      </w:pPr>
    </w:p>
    <w:p w14:paraId="29B75BA3" w14:textId="31169D77" w:rsidR="00EB5E1C" w:rsidRPr="006F29C6" w:rsidRDefault="002942B6" w:rsidP="006F29C6">
      <w:pPr>
        <w:ind w:left="720"/>
        <w:rPr>
          <w:rFonts w:ascii="Cambria" w:hAnsi="Cambria"/>
          <w:iCs/>
          <w:sz w:val="24"/>
          <w:szCs w:val="24"/>
        </w:rPr>
      </w:pPr>
      <w:r w:rsidRPr="003556F7">
        <w:rPr>
          <w:rFonts w:ascii="Cambria" w:hAnsi="Cambria"/>
          <w:i/>
          <w:sz w:val="24"/>
          <w:szCs w:val="24"/>
        </w:rPr>
        <w:t>Writing prompt</w:t>
      </w:r>
      <w:r>
        <w:rPr>
          <w:rFonts w:ascii="Cambria" w:hAnsi="Cambria"/>
          <w:iCs/>
          <w:sz w:val="24"/>
          <w:szCs w:val="24"/>
        </w:rPr>
        <w:t xml:space="preserve">: Thurman critiques “segregation” in </w:t>
      </w:r>
      <w:r>
        <w:rPr>
          <w:rFonts w:ascii="Cambria" w:hAnsi="Cambria"/>
          <w:i/>
          <w:sz w:val="24"/>
          <w:szCs w:val="24"/>
        </w:rPr>
        <w:t>The Luminous Darkness</w:t>
      </w:r>
      <w:r>
        <w:rPr>
          <w:rFonts w:ascii="Cambria" w:hAnsi="Cambria"/>
          <w:iCs/>
          <w:sz w:val="24"/>
          <w:szCs w:val="24"/>
        </w:rPr>
        <w:t xml:space="preserve">, advocating a vision of community and reconciliation based on the profound unity of all life and the dignity of each person.  Analyze Thurman’s call for “integration” (written in 1965) in light of Joseph’s description of tensions and convergences between Black separatists and Civil Rights leaders calling for reconciliation and integration. How do you imagine Thurman’s vision was received at the time? Do you think that it resonates today? </w:t>
      </w:r>
    </w:p>
    <w:p w14:paraId="74D35AB0" w14:textId="77777777" w:rsidR="00EB5E1C" w:rsidRPr="00EA4F4F" w:rsidRDefault="00EB5E1C" w:rsidP="00EB5E1C">
      <w:pPr>
        <w:pStyle w:val="ListParagraph"/>
        <w:ind w:left="1080"/>
        <w:rPr>
          <w:rFonts w:ascii="Cambria" w:hAnsi="Cambria"/>
          <w:b/>
          <w:sz w:val="24"/>
          <w:szCs w:val="24"/>
        </w:rPr>
      </w:pPr>
    </w:p>
    <w:p w14:paraId="38BA57AC" w14:textId="6626C31E" w:rsidR="00EB5E1C" w:rsidRDefault="006F29C6" w:rsidP="006F29C6">
      <w:pPr>
        <w:rPr>
          <w:rFonts w:ascii="Cambria" w:hAnsi="Cambria"/>
          <w:b/>
          <w:iCs/>
          <w:sz w:val="24"/>
          <w:szCs w:val="24"/>
        </w:rPr>
      </w:pPr>
      <w:r>
        <w:rPr>
          <w:rFonts w:ascii="Cambria" w:hAnsi="Cambria"/>
          <w:b/>
          <w:iCs/>
          <w:sz w:val="24"/>
          <w:szCs w:val="24"/>
        </w:rPr>
        <w:t>May 2: Final Papers Due</w:t>
      </w:r>
    </w:p>
    <w:p w14:paraId="781832F5" w14:textId="77777777" w:rsidR="00FD2B7C" w:rsidRPr="006F29C6" w:rsidRDefault="00FD2B7C" w:rsidP="006F29C6">
      <w:pPr>
        <w:rPr>
          <w:rFonts w:ascii="Cambria" w:hAnsi="Cambria" w:cs="Arial"/>
          <w:b/>
          <w:iCs/>
          <w:sz w:val="20"/>
          <w:szCs w:val="20"/>
          <w:u w:val="single"/>
        </w:rPr>
      </w:pPr>
    </w:p>
    <w:p w14:paraId="42126CD0" w14:textId="77777777" w:rsidR="00EB5E1C" w:rsidRDefault="00EB5E1C" w:rsidP="00EB5E1C">
      <w:pPr>
        <w:jc w:val="center"/>
        <w:rPr>
          <w:rFonts w:ascii="Cambria" w:hAnsi="Cambria" w:cs="Arial"/>
          <w:sz w:val="20"/>
          <w:szCs w:val="20"/>
          <w:u w:val="single"/>
        </w:rPr>
      </w:pPr>
    </w:p>
    <w:p w14:paraId="20B16D4C" w14:textId="77777777" w:rsidR="009F5261" w:rsidRDefault="009F5261"/>
    <w:sectPr w:rsidR="009F5261" w:rsidSect="00080DF4">
      <w:headerReference w:type="even" r:id="rId17"/>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5A16" w14:textId="77777777" w:rsidR="001F78DE" w:rsidRDefault="001F78DE">
      <w:r>
        <w:separator/>
      </w:r>
    </w:p>
  </w:endnote>
  <w:endnote w:type="continuationSeparator" w:id="0">
    <w:p w14:paraId="5A33AA9A" w14:textId="77777777" w:rsidR="001F78DE" w:rsidRDefault="001F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B099" w14:textId="77777777" w:rsidR="00080DF4" w:rsidRDefault="00EB5E1C" w:rsidP="00080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54B865" w14:textId="77777777" w:rsidR="00080DF4" w:rsidRDefault="00000000" w:rsidP="00080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AD40" w14:textId="77777777" w:rsidR="00080DF4" w:rsidRDefault="00000000" w:rsidP="00080D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7B9B" w14:textId="77777777" w:rsidR="001F78DE" w:rsidRDefault="001F78DE">
      <w:r>
        <w:separator/>
      </w:r>
    </w:p>
  </w:footnote>
  <w:footnote w:type="continuationSeparator" w:id="0">
    <w:p w14:paraId="3555EFB0" w14:textId="77777777" w:rsidR="001F78DE" w:rsidRDefault="001F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153786"/>
      <w:docPartObj>
        <w:docPartGallery w:val="Page Numbers (Top of Page)"/>
        <w:docPartUnique/>
      </w:docPartObj>
    </w:sdtPr>
    <w:sdtContent>
      <w:p w14:paraId="2C03E05D" w14:textId="77777777" w:rsidR="009536D5" w:rsidRDefault="00EB5E1C" w:rsidP="00394E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32C53" w14:textId="77777777" w:rsidR="009536D5" w:rsidRDefault="00000000" w:rsidP="009536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167802"/>
      <w:docPartObj>
        <w:docPartGallery w:val="Page Numbers (Top of Page)"/>
        <w:docPartUnique/>
      </w:docPartObj>
    </w:sdtPr>
    <w:sdtContent>
      <w:p w14:paraId="78123F8F" w14:textId="77777777" w:rsidR="009536D5" w:rsidRDefault="00EB5E1C" w:rsidP="00394E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1D5319" w14:textId="77777777" w:rsidR="00080DF4" w:rsidRDefault="00000000" w:rsidP="009536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2F7"/>
    <w:multiLevelType w:val="hybridMultilevel"/>
    <w:tmpl w:val="C474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3155C1"/>
    <w:multiLevelType w:val="hybridMultilevel"/>
    <w:tmpl w:val="38A2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A09B8"/>
    <w:multiLevelType w:val="hybridMultilevel"/>
    <w:tmpl w:val="2FD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5EAF"/>
    <w:multiLevelType w:val="hybridMultilevel"/>
    <w:tmpl w:val="56882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B24AFA"/>
    <w:multiLevelType w:val="hybridMultilevel"/>
    <w:tmpl w:val="294E0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E2E90"/>
    <w:multiLevelType w:val="hybridMultilevel"/>
    <w:tmpl w:val="0EB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204FB"/>
    <w:multiLevelType w:val="hybridMultilevel"/>
    <w:tmpl w:val="9118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E558C"/>
    <w:multiLevelType w:val="hybridMultilevel"/>
    <w:tmpl w:val="6038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534F8"/>
    <w:multiLevelType w:val="hybridMultilevel"/>
    <w:tmpl w:val="A60E176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2601F95"/>
    <w:multiLevelType w:val="hybridMultilevel"/>
    <w:tmpl w:val="936C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674B6"/>
    <w:multiLevelType w:val="hybridMultilevel"/>
    <w:tmpl w:val="7E1C9CA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15:restartNumberingAfterBreak="0">
    <w:nsid w:val="47C20FCB"/>
    <w:multiLevelType w:val="hybridMultilevel"/>
    <w:tmpl w:val="256CF9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ACC40A7"/>
    <w:multiLevelType w:val="hybridMultilevel"/>
    <w:tmpl w:val="1BF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E2BEC"/>
    <w:multiLevelType w:val="hybridMultilevel"/>
    <w:tmpl w:val="8D7EB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1C1B86"/>
    <w:multiLevelType w:val="hybridMultilevel"/>
    <w:tmpl w:val="5692A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A25344"/>
    <w:multiLevelType w:val="hybridMultilevel"/>
    <w:tmpl w:val="1908D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3B6A7D"/>
    <w:multiLevelType w:val="hybridMultilevel"/>
    <w:tmpl w:val="1068A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051E94"/>
    <w:multiLevelType w:val="hybridMultilevel"/>
    <w:tmpl w:val="7C847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9D1456"/>
    <w:multiLevelType w:val="hybridMultilevel"/>
    <w:tmpl w:val="BD12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530006">
    <w:abstractNumId w:val="18"/>
  </w:num>
  <w:num w:numId="2" w16cid:durableId="1749617481">
    <w:abstractNumId w:val="6"/>
  </w:num>
  <w:num w:numId="3" w16cid:durableId="391661872">
    <w:abstractNumId w:val="14"/>
  </w:num>
  <w:num w:numId="4" w16cid:durableId="121194039">
    <w:abstractNumId w:val="16"/>
  </w:num>
  <w:num w:numId="5" w16cid:durableId="1822887613">
    <w:abstractNumId w:val="5"/>
  </w:num>
  <w:num w:numId="6" w16cid:durableId="204800961">
    <w:abstractNumId w:val="9"/>
  </w:num>
  <w:num w:numId="7" w16cid:durableId="1045369719">
    <w:abstractNumId w:val="4"/>
  </w:num>
  <w:num w:numId="8" w16cid:durableId="1722047901">
    <w:abstractNumId w:val="3"/>
  </w:num>
  <w:num w:numId="9" w16cid:durableId="624232837">
    <w:abstractNumId w:val="0"/>
  </w:num>
  <w:num w:numId="10" w16cid:durableId="1783842911">
    <w:abstractNumId w:val="17"/>
  </w:num>
  <w:num w:numId="11" w16cid:durableId="959452273">
    <w:abstractNumId w:val="2"/>
  </w:num>
  <w:num w:numId="12" w16cid:durableId="2035685930">
    <w:abstractNumId w:val="1"/>
  </w:num>
  <w:num w:numId="13" w16cid:durableId="1834098915">
    <w:abstractNumId w:val="11"/>
  </w:num>
  <w:num w:numId="14" w16cid:durableId="1327635539">
    <w:abstractNumId w:val="10"/>
  </w:num>
  <w:num w:numId="15" w16cid:durableId="1349259887">
    <w:abstractNumId w:val="7"/>
  </w:num>
  <w:num w:numId="16" w16cid:durableId="1205143217">
    <w:abstractNumId w:val="15"/>
  </w:num>
  <w:num w:numId="17" w16cid:durableId="232664608">
    <w:abstractNumId w:val="13"/>
  </w:num>
  <w:num w:numId="18" w16cid:durableId="336885358">
    <w:abstractNumId w:val="8"/>
  </w:num>
  <w:num w:numId="19" w16cid:durableId="2025276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1C"/>
    <w:rsid w:val="00064F74"/>
    <w:rsid w:val="001F78DE"/>
    <w:rsid w:val="002942B6"/>
    <w:rsid w:val="002B2424"/>
    <w:rsid w:val="00355072"/>
    <w:rsid w:val="0042176B"/>
    <w:rsid w:val="00425EF8"/>
    <w:rsid w:val="00680BCC"/>
    <w:rsid w:val="006F29C6"/>
    <w:rsid w:val="007E0B5D"/>
    <w:rsid w:val="009F5261"/>
    <w:rsid w:val="00C5331A"/>
    <w:rsid w:val="00CB5B23"/>
    <w:rsid w:val="00CB745E"/>
    <w:rsid w:val="00DA2C39"/>
    <w:rsid w:val="00EB5E1C"/>
    <w:rsid w:val="00FD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30046"/>
  <w15:chartTrackingRefBased/>
  <w15:docId w15:val="{DE128126-7711-364A-9A0C-FADB362F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1C"/>
    <w:rPr>
      <w:sz w:val="22"/>
      <w:szCs w:val="22"/>
    </w:rPr>
  </w:style>
  <w:style w:type="paragraph" w:styleId="Heading1">
    <w:name w:val="heading 1"/>
    <w:basedOn w:val="Normal"/>
    <w:link w:val="Heading1Char"/>
    <w:uiPriority w:val="9"/>
    <w:qFormat/>
    <w:rsid w:val="00EB5E1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E1C"/>
    <w:pPr>
      <w:tabs>
        <w:tab w:val="center" w:pos="4320"/>
        <w:tab w:val="right" w:pos="8640"/>
      </w:tabs>
    </w:pPr>
  </w:style>
  <w:style w:type="character" w:customStyle="1" w:styleId="FooterChar">
    <w:name w:val="Footer Char"/>
    <w:basedOn w:val="DefaultParagraphFont"/>
    <w:link w:val="Footer"/>
    <w:uiPriority w:val="99"/>
    <w:rsid w:val="00EB5E1C"/>
    <w:rPr>
      <w:sz w:val="22"/>
      <w:szCs w:val="22"/>
    </w:rPr>
  </w:style>
  <w:style w:type="character" w:styleId="PageNumber">
    <w:name w:val="page number"/>
    <w:basedOn w:val="DefaultParagraphFont"/>
    <w:uiPriority w:val="99"/>
    <w:semiHidden/>
    <w:unhideWhenUsed/>
    <w:rsid w:val="00EB5E1C"/>
  </w:style>
  <w:style w:type="paragraph" w:styleId="ListParagraph">
    <w:name w:val="List Paragraph"/>
    <w:basedOn w:val="Normal"/>
    <w:uiPriority w:val="34"/>
    <w:qFormat/>
    <w:rsid w:val="00EB5E1C"/>
    <w:pPr>
      <w:ind w:left="720"/>
      <w:contextualSpacing/>
    </w:pPr>
  </w:style>
  <w:style w:type="character" w:styleId="Hyperlink">
    <w:name w:val="Hyperlink"/>
    <w:basedOn w:val="DefaultParagraphFont"/>
    <w:uiPriority w:val="99"/>
    <w:unhideWhenUsed/>
    <w:rsid w:val="00EB5E1C"/>
    <w:rPr>
      <w:color w:val="0563C1" w:themeColor="hyperlink"/>
      <w:u w:val="single"/>
    </w:rPr>
  </w:style>
  <w:style w:type="paragraph" w:styleId="Header">
    <w:name w:val="header"/>
    <w:basedOn w:val="Normal"/>
    <w:link w:val="HeaderChar"/>
    <w:uiPriority w:val="99"/>
    <w:unhideWhenUsed/>
    <w:rsid w:val="00EB5E1C"/>
    <w:pPr>
      <w:tabs>
        <w:tab w:val="center" w:pos="4680"/>
        <w:tab w:val="right" w:pos="9360"/>
      </w:tabs>
    </w:pPr>
  </w:style>
  <w:style w:type="character" w:customStyle="1" w:styleId="HeaderChar">
    <w:name w:val="Header Char"/>
    <w:basedOn w:val="DefaultParagraphFont"/>
    <w:link w:val="Header"/>
    <w:uiPriority w:val="99"/>
    <w:rsid w:val="00EB5E1C"/>
    <w:rPr>
      <w:sz w:val="22"/>
      <w:szCs w:val="22"/>
    </w:rPr>
  </w:style>
  <w:style w:type="paragraph" w:customStyle="1" w:styleId="NoSpacing1">
    <w:name w:val="No Spacing1"/>
    <w:uiPriority w:val="1"/>
    <w:qFormat/>
    <w:rsid w:val="00EB5E1C"/>
    <w:rPr>
      <w:rFonts w:ascii="Times New Roman" w:eastAsia="Times New Roman" w:hAnsi="Times New Roman" w:cs="Times New Roman"/>
    </w:rPr>
  </w:style>
  <w:style w:type="paragraph" w:styleId="BodyText">
    <w:name w:val="Body Text"/>
    <w:basedOn w:val="Normal"/>
    <w:link w:val="BodyTextChar"/>
    <w:rsid w:val="00EB5E1C"/>
    <w:rPr>
      <w:rFonts w:ascii="Arial" w:eastAsia="Times New Roman" w:hAnsi="Arial" w:cs="Arial"/>
      <w:szCs w:val="20"/>
    </w:rPr>
  </w:style>
  <w:style w:type="character" w:customStyle="1" w:styleId="BodyTextChar">
    <w:name w:val="Body Text Char"/>
    <w:basedOn w:val="DefaultParagraphFont"/>
    <w:link w:val="BodyText"/>
    <w:rsid w:val="00EB5E1C"/>
    <w:rPr>
      <w:rFonts w:ascii="Arial" w:eastAsia="Times New Roman" w:hAnsi="Arial" w:cs="Arial"/>
      <w:sz w:val="22"/>
      <w:szCs w:val="20"/>
    </w:rPr>
  </w:style>
  <w:style w:type="paragraph" w:customStyle="1" w:styleId="xmsonormal">
    <w:name w:val="x_msonormal"/>
    <w:basedOn w:val="Normal"/>
    <w:rsid w:val="00EB5E1C"/>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E1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EB5E1C"/>
  </w:style>
  <w:style w:type="character" w:styleId="UnresolvedMention">
    <w:name w:val="Unresolved Mention"/>
    <w:basedOn w:val="DefaultParagraphFont"/>
    <w:uiPriority w:val="99"/>
    <w:semiHidden/>
    <w:unhideWhenUsed/>
    <w:rsid w:val="00DA2C39"/>
    <w:rPr>
      <w:color w:val="605E5C"/>
      <w:shd w:val="clear" w:color="auto" w:fill="E1DFDD"/>
    </w:rPr>
  </w:style>
  <w:style w:type="character" w:styleId="FollowedHyperlink">
    <w:name w:val="FollowedHyperlink"/>
    <w:basedOn w:val="DefaultParagraphFont"/>
    <w:uiPriority w:val="99"/>
    <w:semiHidden/>
    <w:unhideWhenUsed/>
    <w:rsid w:val="00DA2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rary.cornell.edu/annotatedbibliography" TargetMode="External"/><Relationship Id="rId13" Type="http://schemas.openxmlformats.org/officeDocument/2006/relationships/hyperlink" Target="http://archives.bu.edu/web/howard-thurman/virtual-listening-ro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im.robinson@tcu.edu" TargetMode="External"/><Relationship Id="rId12" Type="http://schemas.openxmlformats.org/officeDocument/2006/relationships/hyperlink" Target="https://globalsouthstudies.as.virginia.edu/key-concepts/anticolonialis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pr.org/2020/08/12/901632573/black-power-scholar-illustrates-how-mlk-and-malcolm-x-influenced-each-othe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rituals-database.com/spirituals-on-video/" TargetMode="External"/><Relationship Id="rId5" Type="http://schemas.openxmlformats.org/officeDocument/2006/relationships/footnotes" Target="footnotes.xml"/><Relationship Id="rId15" Type="http://schemas.openxmlformats.org/officeDocument/2006/relationships/hyperlink" Target="https://tubitv.com/movies/605774/backs-against-the-wall-the-howard-thurman-story?start=true" TargetMode="External"/><Relationship Id="rId10" Type="http://schemas.openxmlformats.org/officeDocument/2006/relationships/hyperlink" Target="https://gailpellettproductions.com/the-songs-are-free-bernice-johnson-reagon-and-african-american-musi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CGX4-Wv9UD0" TargetMode="External"/><Relationship Id="rId14" Type="http://schemas.openxmlformats.org/officeDocument/2006/relationships/hyperlink" Target="https://users.drew.edu/lkearns/eco-theolog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Brite Divinity School at TCU</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Robinson</dc:creator>
  <cp:keywords/>
  <dc:description/>
  <cp:lastModifiedBy>Tim Robinson</cp:lastModifiedBy>
  <cp:revision>2</cp:revision>
  <cp:lastPrinted>2023-01-20T21:59:00Z</cp:lastPrinted>
  <dcterms:created xsi:type="dcterms:W3CDTF">2023-01-09T22:07:00Z</dcterms:created>
  <dcterms:modified xsi:type="dcterms:W3CDTF">2023-01-20T22:36:00Z</dcterms:modified>
</cp:coreProperties>
</file>